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9" w:rsidRPr="002F2E49" w:rsidRDefault="002F2E49" w:rsidP="002F2E49">
      <w:pPr>
        <w:shd w:val="clear" w:color="auto" w:fill="FFFFFF"/>
        <w:spacing w:after="84" w:line="240" w:lineRule="auto"/>
        <w:outlineLvl w:val="1"/>
        <w:rPr>
          <w:rFonts w:ascii="Ubuntu Condensed" w:eastAsia="Times New Roman" w:hAnsi="Ubuntu Condensed" w:cs="Times New Roman"/>
          <w:caps/>
          <w:color w:val="1BA39C"/>
          <w:sz w:val="54"/>
          <w:szCs w:val="54"/>
          <w:lang w:eastAsia="ru-RU"/>
        </w:rPr>
      </w:pPr>
      <w:r w:rsidRPr="002F2E49">
        <w:rPr>
          <w:rFonts w:ascii="Ubuntu Condensed" w:eastAsia="Times New Roman" w:hAnsi="Ubuntu Condensed" w:cs="Times New Roman"/>
          <w:caps/>
          <w:color w:val="1BA39C"/>
          <w:sz w:val="54"/>
          <w:szCs w:val="54"/>
          <w:lang w:eastAsia="ru-RU"/>
        </w:rPr>
        <w:t>ВСЕ О ПРОФСТАНДАРТАХ ДЛЯ СПЕЦИАЛИСТОВ ПО ОХРАНЕ ТРУДА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техническую инспекцию труда ФПРТ поступают многочисленные вопросы организаций, связанные с применением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профстандарта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специалиста по охране труда. Проанализировав складывающуюся </w:t>
      </w:r>
      <w:proofErr w:type="gram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ситуацию</w:t>
      </w:r>
      <w:proofErr w:type="gram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специалисты Технической инспекции труда ФПРТ дают компетентные разъяснения.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Может ли работодатель уволить за несоответствие </w:t>
      </w:r>
      <w:proofErr w:type="spellStart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профстандарту</w:t>
      </w:r>
      <w:proofErr w:type="spellEnd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?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Уволить сотрудника только на том основании, что он не соответствует требованиям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профстандарта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нельзя. В законодательстве четко регламентирован перечень оснований для увольнения, и несоответствие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профстандарту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нем не предусмотрено. Если работник не соответствует требованиям обязательного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профстандарта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то работодателю необходимо организовать мероприятия, чтобы довести его квалификацию, знания и умения до уровня, заявленного в стандарте. Например, направить на обучение. Однако несоответствие требованиям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профстандарта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может стать косвенным поводом для увольнения сотрудника. Работодатель начнет подробную процедуру аттестации, по итогам которой у него появится законное основание расторгнуть трудовой договор (</w:t>
      </w:r>
      <w:hyperlink r:id="rId5" w:anchor="XA00MFS2O6" w:history="1"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п. 3 ч. 1 ст. 81</w:t>
        </w:r>
      </w:hyperlink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ТК РФ).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Когда применять </w:t>
      </w:r>
      <w:proofErr w:type="spellStart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профстандарт</w:t>
      </w:r>
      <w:proofErr w:type="spellEnd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 для специалистов по охране труда?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Профстандарты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нужно обязательно применять в двух случаях, которые прописаны в Трудовым кодексе РФ:</w:t>
      </w:r>
      <w:proofErr w:type="gramEnd"/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если за выполнение работ по этим должностям предоставляют компенсации и льготы, либо установлены ограничения (</w:t>
      </w:r>
      <w:hyperlink r:id="rId6" w:anchor="ZAP2EFC3LP" w:history="1">
        <w:proofErr w:type="gramStart"/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ч</w:t>
        </w:r>
        <w:proofErr w:type="gramEnd"/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. 2 ст. 57 </w:t>
        </w:r>
      </w:hyperlink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ТК РФ);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требования к квалификации установлены в Трудовом кодексе РФ и других федеральных законах, иных нормативных актах Российской Федерации (</w:t>
      </w:r>
      <w:hyperlink r:id="rId7" w:anchor="ZAP1U1C3DK" w:history="1"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ст. 195.3</w:t>
        </w:r>
      </w:hyperlink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ТК РФ).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остальных случаях требования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профстандартов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носят рекомендательный характер.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ПРИМЕЧАНИЕ:</w:t>
      </w:r>
      <w:r w:rsidRPr="002F2E49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сегодняшний день разработано более 800 профессиональных стандартов. Они четко определяют границы профессии, функциональную зону работника.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Обязателен</w:t>
      </w:r>
      <w:proofErr w:type="gramEnd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 ли </w:t>
      </w:r>
      <w:proofErr w:type="spellStart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профстандарт</w:t>
      </w:r>
      <w:proofErr w:type="spellEnd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 для специалиста по ОТ?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Все организации обязаны применять профессиональный стандарт «Специалист в области охраны труда», утвержденный </w:t>
      </w:r>
      <w:hyperlink r:id="rId8" w:history="1"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приказом Минтруда России от 4 августа 2014 г. № 524н</w:t>
        </w:r>
      </w:hyperlink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hyperlink r:id="rId9" w:anchor="/document/184/5234/?utm_medium=refer&amp;utm_source=trudohrana.ru&amp;utm_campaign=refer_trudohrana.ru_content_vrezka" w:history="1"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Независимая оценка квалификации работников</w:t>
        </w:r>
      </w:hyperlink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Согласно </w:t>
      </w:r>
      <w:hyperlink r:id="rId10" w:anchor="ZA02AMA3GR" w:history="1"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статье 217</w:t>
        </w:r>
      </w:hyperlink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ТК РФ специалист по охране труда должен иметь соответствующую подготовку или опыт работы в этой области. А в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профстандарте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«Специалист в области охраны труда» приведены характеристики знаний и умений работника, которыми он должен овладеть в результате соответствующей подготовки (таблица). Если законодательством установлены квалификационные требования, значит, работник, претендующий на должность «Специалист по охране труда», должен им соответствовать. Иными словами, требованиям </w:t>
      </w:r>
      <w:hyperlink r:id="rId11" w:anchor="ZA02AMA3GR" w:history="1"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статьи 217</w:t>
        </w:r>
      </w:hyperlink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ТК РФ может соответствовать только тот специалист, который подтвердил свою квалификацию по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профстандарту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Квалификационные требования к специалисту по охране труда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5"/>
        <w:gridCol w:w="7390"/>
      </w:tblGrid>
      <w:tr w:rsidR="002F2E49" w:rsidRPr="002F2E49" w:rsidTr="002F2E49">
        <w:tc>
          <w:tcPr>
            <w:tcW w:w="2160" w:type="dxa"/>
            <w:shd w:val="clear" w:color="auto" w:fill="auto"/>
            <w:vAlign w:val="center"/>
            <w:hideMark/>
          </w:tcPr>
          <w:p w:rsidR="002F2E49" w:rsidRPr="002F2E49" w:rsidRDefault="002F2E49" w:rsidP="002F2E4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Требования к образованию и обучению</w:t>
            </w: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2F2E49" w:rsidRPr="002F2E49" w:rsidRDefault="002F2E49" w:rsidP="002F2E4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 образование по направлению подготовки «</w:t>
            </w:r>
            <w:proofErr w:type="spellStart"/>
            <w:r w:rsidRPr="002F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Техносферная</w:t>
            </w:r>
            <w:proofErr w:type="spellEnd"/>
            <w:r w:rsidRPr="002F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2F2E49" w:rsidRPr="002F2E49" w:rsidTr="002F2E49">
        <w:tc>
          <w:tcPr>
            <w:tcW w:w="2160" w:type="dxa"/>
            <w:shd w:val="clear" w:color="auto" w:fill="auto"/>
            <w:vAlign w:val="center"/>
            <w:hideMark/>
          </w:tcPr>
          <w:p w:rsidR="002F2E49" w:rsidRPr="002F2E49" w:rsidRDefault="002F2E49" w:rsidP="002F2E4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2F2E49" w:rsidRPr="002F2E49" w:rsidRDefault="002F2E49" w:rsidP="002F2E4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2F2E49" w:rsidRPr="002F2E49" w:rsidTr="002F2E49">
        <w:tc>
          <w:tcPr>
            <w:tcW w:w="2160" w:type="dxa"/>
            <w:shd w:val="clear" w:color="auto" w:fill="auto"/>
            <w:vAlign w:val="center"/>
            <w:hideMark/>
          </w:tcPr>
          <w:p w:rsidR="002F2E49" w:rsidRPr="002F2E49" w:rsidRDefault="002F2E49" w:rsidP="002F2E4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Особые условия допуска к работе</w:t>
            </w:r>
          </w:p>
        </w:tc>
        <w:tc>
          <w:tcPr>
            <w:tcW w:w="9980" w:type="dxa"/>
            <w:shd w:val="clear" w:color="auto" w:fill="auto"/>
            <w:vAlign w:val="center"/>
            <w:hideMark/>
          </w:tcPr>
          <w:p w:rsidR="002F2E49" w:rsidRPr="002F2E49" w:rsidRDefault="002F2E49" w:rsidP="002F2E4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наличии у работодателя опасных производственных объектов – соответствующая подготовка и аттестация в области промышленной безопасности</w:t>
            </w:r>
          </w:p>
        </w:tc>
      </w:tr>
    </w:tbl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Какова структура </w:t>
      </w:r>
      <w:proofErr w:type="spellStart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профстандартов</w:t>
      </w:r>
      <w:proofErr w:type="spellEnd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?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Профессиональный стандарт состоит из обобщенных трудовых функций. Каждая обобщенная функция распадается на отдельные трудовые функции, содержащие перечень конкретных трудовых действий и необходимых при этом знаний и умений (схема). В зависимости от знаний и умений, а значит, и возможности выполнять ту или иную функцию, определяют уровень квалификации работника.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hyperlink r:id="rId12" w:history="1"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 xml:space="preserve">Структура </w:t>
        </w:r>
        <w:proofErr w:type="spellStart"/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профстандарта</w:t>
        </w:r>
        <w:proofErr w:type="spellEnd"/>
      </w:hyperlink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Должности и профессии в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профстандартах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разделены на несколько уровней квалификации от 1 до 9. Требования к квалификации работника </w:t>
      </w: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 xml:space="preserve">установлены начиная с 4-го уровня. Поэтому если в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профстандарте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указаны уровни с 1-го по 3-й, работодатель сам устанавливает требования к работнику. Для уровней с 4-го по 9-й в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профстандартах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установлены обязательные квалификационные требования. Специалист по охране труда должен отвечать 6-му или 7-му уровню квалификации.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Как проверить, соответствует ли специалист по охране труда требованиям </w:t>
      </w:r>
      <w:proofErr w:type="spellStart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профстандарта</w:t>
      </w:r>
      <w:proofErr w:type="spellEnd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?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Профстандарты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перечисляют минимальные требования к квалификации и компетенции работника по конкретной должности. Здесь предусмотрены взаимосвязанные требования к уровню знаний работника, его умениям, профессиональным навыкам, опыту работы.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Специалисты по охране труда в ближайшее время должны будут пройти проверку на соответствие требованиям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профстандарта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Законодательство пока не регламентирует этот порядок, поэтому каждый работодатель может определить его самостоятельно. Процедуру закрепляют локальным нормативным актом.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Провести оценку на соответствие стандарту работодатель может, создав специальную комиссию. Итогом работы такой комиссии станет отчет о соответствии работников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профстандарту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а также рекомендации по обучению работников, чья квалификация не соответствует требованиям.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Для чего ввели </w:t>
      </w:r>
      <w:proofErr w:type="spellStart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профстандарты</w:t>
      </w:r>
      <w:proofErr w:type="spellEnd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?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Термин «профессиональный стандарт» введен в обращение Федеральным законом «О внесении изменений в Трудовой кодекс Российской Федерации и статью 1 Федерального закона</w:t>
      </w:r>
      <w:proofErr w:type="gram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„О</w:t>
      </w:r>
      <w:proofErr w:type="gram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техническом регулировании“ от 03.12.2012 № 236-ФЗ». В Трудовой кодекс РФ внесена </w:t>
      </w:r>
      <w:hyperlink r:id="rId13" w:anchor="ZAP1LE83AK" w:history="1"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статья 195.1</w:t>
        </w:r>
      </w:hyperlink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«Понятия квалификации работника, профессионального стандарта».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ввели, чтобы актуализировать требования к квалификации специалистов по охране труда. Он дополняет во многом устаревшие, но все еще действующие Единый тарифно-квалификационном справочник работ и профессий рабочих (ЕТКС) и Единый квалификационный справочник должностей руководителей, специалистов и служащих (ЕКСД).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настоящее время эти документы содержат свыше 5500 профессий рабочих и 2000 должностей служащих.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Какова ответственность работодателя за неисполнение требований </w:t>
      </w:r>
      <w:proofErr w:type="spellStart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профстандарта</w:t>
      </w:r>
      <w:proofErr w:type="spellEnd"/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 для специалистов по охране труда?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Если работодатель проигнорирует требования о применении профессиональных стандартов, его могут привлечь к административной ответственности. В этом случае юридическое лицо оштрафуют на сумму до 50 тыс. руб. (</w:t>
      </w:r>
      <w:hyperlink r:id="rId14" w:anchor="ZAP1PIK3BO" w:history="1"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 xml:space="preserve">ч. 1 ст. 5.27 </w:t>
        </w:r>
        <w:proofErr w:type="spellStart"/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КоАП</w:t>
        </w:r>
        <w:proofErr w:type="spellEnd"/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 xml:space="preserve"> РФ</w:t>
        </w:r>
      </w:hyperlink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). Судебная практика показывает, что работодателя могут привлечь к ответственности за каждое отдельно </w:t>
      </w: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 xml:space="preserve">взятое нарушение (постановление </w:t>
      </w:r>
      <w:proofErr w:type="gram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</w:t>
      </w:r>
      <w:proofErr w:type="gram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РФ от 15 августа 2014 г. № 60-АД14-12). Если при этом обнаружат несоответствие трудовых договоров требованиям закона (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профстандарта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), то работодателю может грозить штраф до 100 тыс. руб. (</w:t>
      </w:r>
      <w:hyperlink r:id="rId15" w:anchor="XA00RQ82P6" w:history="1">
        <w:r w:rsidRPr="002F2E49">
          <w:rPr>
            <w:rFonts w:ascii="Georgia" w:eastAsia="Times New Roman" w:hAnsi="Georgia" w:cs="Times New Roman"/>
            <w:color w:val="1BA39C"/>
            <w:sz w:val="27"/>
            <w:lang w:eastAsia="ru-RU"/>
          </w:rPr>
          <w:t>ч. 3 ст. 5.27</w:t>
        </w:r>
      </w:hyperlink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КоАП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РФ). Это касается всех действующих трудовых договоров с работниками, включая оформленных до 1 июля 2016 года.</w:t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ПРИМЕЧАНИЕ: </w:t>
      </w: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Реестр </w:t>
      </w:r>
      <w:proofErr w:type="gram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утвержденных</w:t>
      </w:r>
      <w:proofErr w:type="gram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профстандартов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можно найти на сайте </w:t>
      </w:r>
      <w:proofErr w:type="spellStart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fldChar w:fldCharType="begin"/>
      </w: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instrText xml:space="preserve"> HYPERLINK "http://profstandart.rosmintrud.ru/" </w:instrText>
      </w:r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fldChar w:fldCharType="separate"/>
      </w:r>
      <w:r w:rsidRPr="002F2E49">
        <w:rPr>
          <w:rFonts w:ascii="Georgia" w:eastAsia="Times New Roman" w:hAnsi="Georgia" w:cs="Times New Roman"/>
          <w:color w:val="1BA39C"/>
          <w:sz w:val="27"/>
          <w:lang w:eastAsia="ru-RU"/>
        </w:rPr>
        <w:t>profstandart.rosmintrud.ru</w:t>
      </w:r>
      <w:proofErr w:type="spellEnd"/>
      <w:r w:rsidRPr="002F2E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fldChar w:fldCharType="end"/>
      </w:r>
    </w:p>
    <w:p w:rsidR="002F2E49" w:rsidRPr="002F2E49" w:rsidRDefault="002F2E49" w:rsidP="002F2E49">
      <w:pPr>
        <w:shd w:val="clear" w:color="auto" w:fill="FFFFFF"/>
        <w:spacing w:after="167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2E49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Техническая инспекция труда ФПРТ</w:t>
      </w:r>
    </w:p>
    <w:p w:rsidR="005B3642" w:rsidRDefault="005B3642"/>
    <w:sectPr w:rsidR="005B3642" w:rsidSect="005B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DC4"/>
    <w:multiLevelType w:val="multilevel"/>
    <w:tmpl w:val="5BA0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F2E49"/>
    <w:rsid w:val="002F2E49"/>
    <w:rsid w:val="005B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2"/>
  </w:style>
  <w:style w:type="paragraph" w:styleId="2">
    <w:name w:val="heading 2"/>
    <w:basedOn w:val="a"/>
    <w:link w:val="20"/>
    <w:uiPriority w:val="9"/>
    <w:qFormat/>
    <w:rsid w:val="002F2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2E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E49"/>
  </w:style>
  <w:style w:type="character" w:customStyle="1" w:styleId="fs12">
    <w:name w:val="fs12"/>
    <w:basedOn w:val="a0"/>
    <w:rsid w:val="002F2E49"/>
  </w:style>
  <w:style w:type="paragraph" w:styleId="a4">
    <w:name w:val="Normal (Web)"/>
    <w:basedOn w:val="a"/>
    <w:uiPriority w:val="99"/>
    <w:unhideWhenUsed/>
    <w:rsid w:val="002F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2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4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7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245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979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otruda.ru/npd-doc.aspx?npmid=97&amp;npid=263724" TargetMode="External"/><Relationship Id="rId13" Type="http://schemas.openxmlformats.org/officeDocument/2006/relationships/hyperlink" Target="http://e.otruda.ru/npd-doc.aspx?npmid=99&amp;npid=420366412&amp;anchor=ZAP1LE83A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otruda.ru/npd-doc.aspx?npmid=99&amp;npid=420366412&amp;anchor=ZAP1U1C3DK" TargetMode="External"/><Relationship Id="rId12" Type="http://schemas.openxmlformats.org/officeDocument/2006/relationships/hyperlink" Target="http://edunion.ru/uploads/files/trade-unions_2017-9-8-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.otruda.ru/npd-doc.aspx?npmid=99&amp;npid=420366412&amp;anchor=ZAP2EFC3LP" TargetMode="External"/><Relationship Id="rId11" Type="http://schemas.openxmlformats.org/officeDocument/2006/relationships/hyperlink" Target="http://e.otruda.ru/npd-doc.aspx?npmid=99&amp;npid=420366412&amp;anchor=ZA02AMA3GR" TargetMode="External"/><Relationship Id="rId5" Type="http://schemas.openxmlformats.org/officeDocument/2006/relationships/hyperlink" Target="http://e.otruda.ru/npd-doc.aspx?npmid=99&amp;npid=420366412&amp;anchor=XA00MFS2O6" TargetMode="External"/><Relationship Id="rId15" Type="http://schemas.openxmlformats.org/officeDocument/2006/relationships/hyperlink" Target="http://e.otruda.ru/npd-doc.aspx?npmid=99&amp;npid=901807667&amp;anchor=XA00RQ82P6" TargetMode="External"/><Relationship Id="rId10" Type="http://schemas.openxmlformats.org/officeDocument/2006/relationships/hyperlink" Target="http://e.otruda.ru/npd-doc.aspx?npmid=99&amp;npid=420366412&amp;anchor=ZA02AMA3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truda.ru/" TargetMode="External"/><Relationship Id="rId14" Type="http://schemas.openxmlformats.org/officeDocument/2006/relationships/hyperlink" Target="http://e.otruda.ru/npd-doc.aspx?npmid=99&amp;npid=901807667&amp;anchor=ZAP1PIK3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7022</Characters>
  <Application>Microsoft Office Word</Application>
  <DocSecurity>0</DocSecurity>
  <Lines>58</Lines>
  <Paragraphs>16</Paragraphs>
  <ScaleCrop>false</ScaleCrop>
  <Company>MultiDVD Team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2018-03-13T05:21:00Z</dcterms:created>
  <dcterms:modified xsi:type="dcterms:W3CDTF">2018-03-13T05:21:00Z</dcterms:modified>
</cp:coreProperties>
</file>