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A" w:rsidRPr="004B38DA" w:rsidRDefault="004B38DA" w:rsidP="004B38DA">
      <w:pPr>
        <w:shd w:val="clear" w:color="auto" w:fill="FFFFFF"/>
        <w:spacing w:before="100" w:beforeAutospacing="1" w:after="300" w:line="240" w:lineRule="auto"/>
        <w:outlineLvl w:val="0"/>
        <w:rPr>
          <w:rFonts w:ascii="PT Serif" w:eastAsia="Times New Roman" w:hAnsi="PT Serif" w:cs="Times New Roman"/>
          <w:b/>
          <w:bCs/>
          <w:color w:val="000000"/>
          <w:kern w:val="36"/>
          <w:sz w:val="59"/>
          <w:szCs w:val="59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kern w:val="36"/>
          <w:sz w:val="59"/>
          <w:szCs w:val="59"/>
          <w:lang w:eastAsia="ru-RU"/>
        </w:rPr>
        <w:t xml:space="preserve">Из чего состоит зарплата: </w:t>
      </w:r>
      <w:proofErr w:type="spellStart"/>
      <w:r w:rsidRPr="004B38DA">
        <w:rPr>
          <w:rFonts w:ascii="PT Serif" w:eastAsia="Times New Roman" w:hAnsi="PT Serif" w:cs="Times New Roman"/>
          <w:b/>
          <w:bCs/>
          <w:color w:val="000000"/>
          <w:kern w:val="36"/>
          <w:sz w:val="59"/>
          <w:szCs w:val="59"/>
          <w:lang w:eastAsia="ru-RU"/>
        </w:rPr>
        <w:t>Роструд</w:t>
      </w:r>
      <w:proofErr w:type="spellEnd"/>
      <w:r w:rsidRPr="004B38DA">
        <w:rPr>
          <w:rFonts w:ascii="PT Serif" w:eastAsia="Times New Roman" w:hAnsi="PT Serif" w:cs="Times New Roman"/>
          <w:b/>
          <w:bCs/>
          <w:color w:val="000000"/>
          <w:kern w:val="36"/>
          <w:sz w:val="59"/>
          <w:szCs w:val="59"/>
          <w:lang w:eastAsia="ru-RU"/>
        </w:rPr>
        <w:t xml:space="preserve"> выпустил памятку, посвященную оплате труда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</w:pPr>
      <w:proofErr w:type="spellStart"/>
      <w:r w:rsidRPr="004B38DA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>Роструд</w:t>
      </w:r>
      <w:proofErr w:type="spellEnd"/>
      <w:r w:rsidRPr="004B38DA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 xml:space="preserve"> опубликовал на </w:t>
      </w:r>
      <w:hyperlink r:id="rId5" w:tgtFrame="_blank" w:history="1">
        <w:r w:rsidRPr="004B38DA">
          <w:rPr>
            <w:rFonts w:ascii="PT Serif" w:eastAsia="Times New Roman" w:hAnsi="PT Serif" w:cs="Times New Roman"/>
            <w:color w:val="74A5DD"/>
            <w:sz w:val="32"/>
            <w:lang w:eastAsia="ru-RU"/>
          </w:rPr>
          <w:t>своем сайте доклад</w:t>
        </w:r>
      </w:hyperlink>
      <w:r w:rsidRPr="004B38DA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>, посвященный правилам выплаты зарплаты работникам. В частности, перечислены случаи, когда работодатель вправе уменьшить заработную плату работника. Также разъяснено, какие выплаты входят в состав зарплаты, а какие нет.</w:t>
      </w:r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Состав заработной платы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Специалисты </w:t>
      </w:r>
      <w:proofErr w:type="spellStart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Роструда</w:t>
      </w:r>
      <w:proofErr w:type="spellEnd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напоминают, что в состав зарплаты входят следующие части:</w:t>
      </w:r>
    </w:p>
    <w:p w:rsidR="004B38DA" w:rsidRPr="004B38DA" w:rsidRDefault="004B38DA" w:rsidP="004B38DA">
      <w:pPr>
        <w:numPr>
          <w:ilvl w:val="0"/>
          <w:numId w:val="1"/>
        </w:numPr>
        <w:shd w:val="clear" w:color="auto" w:fill="FFFFFF"/>
        <w:spacing w:after="210" w:line="240" w:lineRule="auto"/>
        <w:ind w:left="-75" w:firstLine="0"/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  <w:t>Оклад (должностной оклад), тарифная ставка;</w:t>
      </w:r>
    </w:p>
    <w:p w:rsidR="004B38DA" w:rsidRPr="004B38DA" w:rsidRDefault="004B38DA" w:rsidP="004B38DA">
      <w:pPr>
        <w:numPr>
          <w:ilvl w:val="0"/>
          <w:numId w:val="1"/>
        </w:numPr>
        <w:shd w:val="clear" w:color="auto" w:fill="FFFFFF"/>
        <w:spacing w:after="210" w:line="240" w:lineRule="auto"/>
        <w:ind w:left="-75" w:firstLine="0"/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  <w:t>Компенсации, а именно — доплаты и надбавки за работу в особых климатических условиях; оплата труда в условиях, отклоняющихся от нормальных (то есть за работу с вредными или опасными условиями труда; за работу в ночное время; за совмещение должностей и т.п.);</w:t>
      </w:r>
    </w:p>
    <w:p w:rsidR="004B38DA" w:rsidRPr="004B38DA" w:rsidRDefault="004B38DA" w:rsidP="004B38DA">
      <w:pPr>
        <w:numPr>
          <w:ilvl w:val="0"/>
          <w:numId w:val="1"/>
        </w:numPr>
        <w:shd w:val="clear" w:color="auto" w:fill="FFFFFF"/>
        <w:spacing w:after="210" w:line="240" w:lineRule="auto"/>
        <w:ind w:left="-75" w:firstLine="0"/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769D4"/>
          <w:sz w:val="26"/>
          <w:szCs w:val="26"/>
          <w:lang w:eastAsia="ru-RU"/>
        </w:rPr>
        <w:t>Стимулирующие выплаты (например, доплата за выслугу лет; премии за выполнение конкретной работы, по итогам отчетного периода, за отказ от курения, за экономию расходуемых материалов и т.п.).</w:t>
      </w:r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Отпускные не входят в зарплату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При этом в состав заработной платы не входят компенсационные выплаты, перечисленные в статье </w:t>
      </w:r>
      <w:hyperlink r:id="rId6" w:anchor="h5397" w:tgtFrame="_blank" w:history="1">
        <w:r w:rsidRPr="004B38DA">
          <w:rPr>
            <w:rFonts w:ascii="PT Serif" w:eastAsia="Times New Roman" w:hAnsi="PT Serif" w:cs="Times New Roman"/>
            <w:color w:val="74A5DD"/>
            <w:sz w:val="27"/>
            <w:lang w:eastAsia="ru-RU"/>
          </w:rPr>
          <w:t>165</w:t>
        </w:r>
      </w:hyperlink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 ТК РФ. Это, в частности, суммы, которые выплачиваются при направлении в служебную командировку; при переезде на работу в другую местность; при вынужденном прекращении работы не по вине работника; при предоставлении ежегодного оплачиваемого отпуска; в связи с задержкой по вине работодателя выдачи трудовой книжки при увольнении работника.</w:t>
      </w:r>
    </w:p>
    <w:p w:rsidR="004B38DA" w:rsidRPr="004B38DA" w:rsidRDefault="00730B01" w:rsidP="004B38DA">
      <w:pPr>
        <w:shd w:val="clear" w:color="auto" w:fill="F3F3F3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730B0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тур.Бухгалтерия" style="width:24pt;height:24pt"/>
        </w:pict>
      </w:r>
    </w:p>
    <w:p w:rsidR="004B38DA" w:rsidRPr="004B38DA" w:rsidRDefault="00730B01" w:rsidP="004B38DA">
      <w:pPr>
        <w:shd w:val="clear" w:color="auto" w:fill="F3F3F3"/>
        <w:spacing w:line="240" w:lineRule="auto"/>
        <w:textAlignment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7" w:tgtFrame="_blank" w:history="1">
        <w:r w:rsidR="004B38DA" w:rsidRPr="004B38DA">
          <w:rPr>
            <w:rFonts w:ascii="PT Sans" w:eastAsia="Times New Roman" w:hAnsi="PT Sans" w:cs="Times New Roman"/>
            <w:color w:val="000000"/>
            <w:sz w:val="29"/>
            <w:lang w:eastAsia="ru-RU"/>
          </w:rPr>
          <w:t>Бесплатно рассчитать зарплату и отпускные с учетом всех актуальных на сегодня показателей</w:t>
        </w:r>
      </w:hyperlink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lastRenderedPageBreak/>
        <w:t>Расчетный листок по зарплате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Статья </w:t>
      </w:r>
      <w:hyperlink r:id="rId8" w:anchor="h5321" w:tgtFrame="_blank" w:history="1">
        <w:r w:rsidRPr="004B38DA">
          <w:rPr>
            <w:rFonts w:ascii="PT Serif" w:eastAsia="Times New Roman" w:hAnsi="PT Serif" w:cs="Times New Roman"/>
            <w:color w:val="74A5DD"/>
            <w:sz w:val="27"/>
            <w:lang w:eastAsia="ru-RU"/>
          </w:rPr>
          <w:t>136</w:t>
        </w:r>
      </w:hyperlink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 ТК РФ обязывает работодателя информировать сотрудника о том, из чего складывается его очередная заработная плата. Для этой цели при выплате зарплаты оформляется расчетный листок. В нем содержится информация о:</w:t>
      </w:r>
    </w:p>
    <w:p w:rsidR="004B38DA" w:rsidRPr="004B38DA" w:rsidRDefault="004B38DA" w:rsidP="004B38D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составных </w:t>
      </w:r>
      <w:proofErr w:type="gramStart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частях</w:t>
      </w:r>
      <w:proofErr w:type="gramEnd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зарплаты за соответствующий период;</w:t>
      </w:r>
    </w:p>
    <w:p w:rsidR="004B38DA" w:rsidRPr="004B38DA" w:rsidRDefault="004B38DA" w:rsidP="004B38D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proofErr w:type="gramStart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размерах</w:t>
      </w:r>
      <w:proofErr w:type="gramEnd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иных сумм, начисленных работнику (к иным суммам относятся, в том числе, компенсация за задержку зарплаты, оплаты отпуска, выплат при увольнении и т.п.); </w:t>
      </w:r>
    </w:p>
    <w:p w:rsidR="004B38DA" w:rsidRPr="004B38DA" w:rsidRDefault="004B38DA" w:rsidP="004B38D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proofErr w:type="gramStart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размерах</w:t>
      </w:r>
      <w:proofErr w:type="gramEnd"/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и основаниях произведенных удержаний;</w:t>
      </w:r>
    </w:p>
    <w:p w:rsidR="004B38DA" w:rsidRPr="004B38DA" w:rsidRDefault="004B38DA" w:rsidP="004B38D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общей денежной сумме, подлежащей выплате.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Отметим, что работодатели не обязаны выдавать работникам расчетные листки исключительно в бумажном виде. Чтобы проинформировать о составных частях заработной платы, расшифровку зарплаты можно направить на электронную почту работника (</w:t>
      </w:r>
      <w:proofErr w:type="gramStart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см</w:t>
      </w:r>
      <w:proofErr w:type="gramEnd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. «</w:t>
      </w:r>
      <w:hyperlink r:id="rId9" w:tgtFrame="_blank" w:history="1">
        <w:r w:rsidRPr="004B38DA">
          <w:rPr>
            <w:rFonts w:ascii="PT Serif" w:eastAsia="Times New Roman" w:hAnsi="PT Serif" w:cs="Times New Roman"/>
            <w:color w:val="74A5DD"/>
            <w:sz w:val="27"/>
            <w:lang w:eastAsia="ru-RU"/>
          </w:rPr>
          <w:t>Минтруд: работодатели могут направлять работникам расчетные листки по электронной почте</w:t>
        </w:r>
      </w:hyperlink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»).</w:t>
      </w:r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Зарплата не может быть ниже МРОТ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Заработная плата работника, полностью отработавшего норму часов и выполнившего нормы труда, не может быть менее минимального </w:t>
      </w:r>
      <w:proofErr w:type="gramStart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. МРОТ утверждается на федеральном уровне. На региональном уровне (в субъекте РФ) устанавливается минимальный размер зарплаты. О минимальных региональных зарплатах </w:t>
      </w:r>
      <w:proofErr w:type="gramStart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см</w:t>
      </w:r>
      <w:proofErr w:type="gramEnd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. также «</w:t>
      </w:r>
      <w:hyperlink r:id="rId10" w:tgtFrame="_blank" w:history="1">
        <w:r w:rsidRPr="004B38DA">
          <w:rPr>
            <w:rFonts w:ascii="PT Serif" w:eastAsia="Times New Roman" w:hAnsi="PT Serif" w:cs="Times New Roman"/>
            <w:color w:val="74A5DD"/>
            <w:sz w:val="27"/>
            <w:lang w:eastAsia="ru-RU"/>
          </w:rPr>
          <w:t>Региональные МРОТы: кто и как должен их применять, что делать в случае занижения зарплаты и к каким штрафам готовиться «отказникам»</w:t>
        </w:r>
      </w:hyperlink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».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Обратите внимание: в отличие от других выплат, районный коэффициент и процентная надбавка за стаж работы в районах Крайнего Севера и приравненных к нему местностях в состав МРОТ не входят.</w:t>
      </w:r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Индексация заработной платы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Также специалисты </w:t>
      </w:r>
      <w:proofErr w:type="spellStart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Роструда</w:t>
      </w:r>
      <w:proofErr w:type="spellEnd"/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напоминают, что работодатель обязан производить индексацию заработной платы в связи с ростом потребительских цен на товары и услуги (ст. </w:t>
      </w:r>
      <w:hyperlink r:id="rId11" w:anchor="h5315" w:tgtFrame="_blank" w:history="1">
        <w:r w:rsidRPr="004B38DA">
          <w:rPr>
            <w:rFonts w:ascii="PT Serif" w:eastAsia="Times New Roman" w:hAnsi="PT Serif" w:cs="Times New Roman"/>
            <w:color w:val="74A5DD"/>
            <w:sz w:val="27"/>
            <w:lang w:eastAsia="ru-RU"/>
          </w:rPr>
          <w:t>134</w:t>
        </w:r>
      </w:hyperlink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 ТК РФ). Порядок индексации заработной платы определяется в коллективном договоре, соглашении, локальном нормативном акте. Если по итогам календарного года, в течение которого Росстат фиксировал рост потребительских цен, зарплата не проиндексирована, работодатель может </w:t>
      </w: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lastRenderedPageBreak/>
        <w:t>быть привлечен к ответственности, независимо от того, принят соответствующий локальный акт или нет.</w:t>
      </w:r>
    </w:p>
    <w:p w:rsidR="004B38DA" w:rsidRPr="004B38DA" w:rsidRDefault="004B38DA" w:rsidP="004B38DA">
      <w:pPr>
        <w:shd w:val="clear" w:color="auto" w:fill="FFFFFF"/>
        <w:spacing w:before="525"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 w:rsidRPr="004B38DA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Когда работодатель может уменьшить зарплату</w:t>
      </w:r>
    </w:p>
    <w:p w:rsidR="004B38DA" w:rsidRPr="004B38DA" w:rsidRDefault="004B38DA" w:rsidP="004B38D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8D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По общему правилу, изменение условий трудового договора, в том числе в части уменьшения заработной платы, допускается только по соглашению сторон трудового договора. Но в некоторых ситуациях зарплата за месяц может быть выплачена в меньшем размере, чем установлено в трудовом договоре, без согласия работника. К таковым случаям относятся:</w:t>
      </w:r>
    </w:p>
    <w:p w:rsidR="004B38DA" w:rsidRPr="004B38DA" w:rsidRDefault="004B38DA" w:rsidP="004B38DA">
      <w:pPr>
        <w:numPr>
          <w:ilvl w:val="0"/>
          <w:numId w:val="3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невыполнение норм труда (ст. </w:t>
      </w:r>
      <w:hyperlink r:id="rId12" w:anchor="h5374" w:tgtFrame="_blank" w:history="1">
        <w:r w:rsidRPr="004B38DA">
          <w:rPr>
            <w:rFonts w:ascii="PT Sans" w:eastAsia="Times New Roman" w:hAnsi="PT Sans" w:cs="Times New Roman"/>
            <w:color w:val="74A5DD"/>
            <w:sz w:val="26"/>
            <w:lang w:eastAsia="ru-RU"/>
          </w:rPr>
          <w:t>155</w:t>
        </w:r>
      </w:hyperlink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ТК РФ);</w:t>
      </w:r>
    </w:p>
    <w:p w:rsidR="004B38DA" w:rsidRPr="004B38DA" w:rsidRDefault="004B38DA" w:rsidP="004B38DA">
      <w:pPr>
        <w:numPr>
          <w:ilvl w:val="0"/>
          <w:numId w:val="3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неисполнение служебных обязанностей (ст. </w:t>
      </w:r>
      <w:hyperlink r:id="rId13" w:anchor="h5374" w:tgtFrame="_blank" w:history="1">
        <w:r w:rsidRPr="004B38DA">
          <w:rPr>
            <w:rFonts w:ascii="PT Sans" w:eastAsia="Times New Roman" w:hAnsi="PT Sans" w:cs="Times New Roman"/>
            <w:color w:val="74A5DD"/>
            <w:sz w:val="26"/>
            <w:lang w:eastAsia="ru-RU"/>
          </w:rPr>
          <w:t>155</w:t>
        </w:r>
      </w:hyperlink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ТК РФ);</w:t>
      </w:r>
    </w:p>
    <w:p w:rsidR="004B38DA" w:rsidRPr="004B38DA" w:rsidRDefault="004B38DA" w:rsidP="004B38DA">
      <w:pPr>
        <w:numPr>
          <w:ilvl w:val="0"/>
          <w:numId w:val="3"/>
        </w:numPr>
        <w:shd w:val="clear" w:color="auto" w:fill="FFFFFF"/>
        <w:spacing w:after="210" w:line="240" w:lineRule="auto"/>
        <w:ind w:left="-75" w:hanging="312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B38D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простой;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4B38DA" w:rsidRPr="004B38DA" w:rsidTr="004B38DA">
        <w:tc>
          <w:tcPr>
            <w:tcW w:w="0" w:type="auto"/>
            <w:hideMark/>
          </w:tcPr>
          <w:p w:rsidR="004B38DA" w:rsidRPr="004B38DA" w:rsidRDefault="004B38DA" w:rsidP="004B38D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30582">
              <w:rPr>
                <w:rFonts w:ascii="PT Sans" w:eastAsia="Times New Roman" w:hAnsi="PT Sans" w:cs="Times New Roman"/>
                <w:color w:val="000000"/>
                <w:sz w:val="26"/>
                <w:szCs w:val="26"/>
                <w:lang w:eastAsia="ru-RU"/>
              </w:rPr>
              <w:t xml:space="preserve">изготовление бракованной продукции (если в производстве </w:t>
            </w:r>
            <w:proofErr w:type="gramStart"/>
            <w:r w:rsidRPr="00B30582">
              <w:rPr>
                <w:rFonts w:ascii="PT Sans" w:eastAsia="Times New Roman" w:hAnsi="PT Sans" w:cs="Times New Roman"/>
                <w:color w:val="000000"/>
                <w:sz w:val="26"/>
                <w:szCs w:val="26"/>
                <w:lang w:eastAsia="ru-RU"/>
              </w:rPr>
              <w:t>брака вины</w:t>
            </w:r>
            <w:proofErr w:type="gramEnd"/>
            <w:r w:rsidRPr="00B30582">
              <w:rPr>
                <w:rFonts w:ascii="PT Sans" w:eastAsia="Times New Roman" w:hAnsi="PT Sans" w:cs="Times New Roman"/>
                <w:color w:val="000000"/>
                <w:sz w:val="26"/>
                <w:szCs w:val="26"/>
                <w:lang w:eastAsia="ru-RU"/>
              </w:rPr>
              <w:t xml:space="preserve"> работника нет, то бракованная продукция оплачивается так же, как и годная продукция; ст. </w:t>
            </w:r>
            <w:hyperlink r:id="rId14" w:anchor="h5377" w:tgtFrame="_blank" w:history="1">
              <w:r w:rsidRPr="00B30582">
                <w:rPr>
                  <w:rFonts w:ascii="PT Sans" w:eastAsia="Times New Roman" w:hAnsi="PT Sans" w:cs="Times New Roman"/>
                  <w:color w:val="74A5DD"/>
                  <w:sz w:val="26"/>
                  <w:lang w:eastAsia="ru-RU"/>
                </w:rPr>
                <w:t>156</w:t>
              </w:r>
            </w:hyperlink>
            <w:r w:rsidRPr="00B30582">
              <w:rPr>
                <w:rFonts w:ascii="PT Sans" w:eastAsia="Times New Roman" w:hAnsi="PT Sans" w:cs="Times New Roman"/>
                <w:color w:val="000000"/>
                <w:sz w:val="26"/>
                <w:szCs w:val="26"/>
                <w:lang w:eastAsia="ru-RU"/>
              </w:rPr>
              <w:t> ТК РФ).</w:t>
            </w:r>
            <w:bookmarkStart w:id="0" w:name="news_25730"/>
          </w:p>
        </w:tc>
      </w:tr>
      <w:bookmarkEnd w:id="0"/>
      <w:tr w:rsidR="004B38DA" w:rsidRPr="004B38DA" w:rsidTr="004B38DA">
        <w:tc>
          <w:tcPr>
            <w:tcW w:w="0" w:type="auto"/>
            <w:hideMark/>
          </w:tcPr>
          <w:p w:rsidR="004B38DA" w:rsidRPr="004B38DA" w:rsidRDefault="004B38DA" w:rsidP="004B38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B38DA" w:rsidRDefault="004B38DA"/>
    <w:sectPr w:rsidR="004B38DA" w:rsidSect="006E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DEE"/>
    <w:multiLevelType w:val="multilevel"/>
    <w:tmpl w:val="906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658CE"/>
    <w:multiLevelType w:val="multilevel"/>
    <w:tmpl w:val="1B10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734B5"/>
    <w:multiLevelType w:val="multilevel"/>
    <w:tmpl w:val="70D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908C2"/>
    <w:multiLevelType w:val="multilevel"/>
    <w:tmpl w:val="413A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8DA"/>
    <w:rsid w:val="001809F9"/>
    <w:rsid w:val="004B38DA"/>
    <w:rsid w:val="006E513B"/>
    <w:rsid w:val="00730B01"/>
    <w:rsid w:val="00B3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B"/>
  </w:style>
  <w:style w:type="paragraph" w:styleId="1">
    <w:name w:val="heading 1"/>
    <w:basedOn w:val="a"/>
    <w:link w:val="10"/>
    <w:uiPriority w:val="9"/>
    <w:qFormat/>
    <w:rsid w:val="004B3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ublication-date">
    <w:name w:val="publication-date"/>
    <w:basedOn w:val="a0"/>
    <w:rsid w:val="004B38DA"/>
  </w:style>
  <w:style w:type="paragraph" w:styleId="a3">
    <w:name w:val="Normal (Web)"/>
    <w:basedOn w:val="a"/>
    <w:uiPriority w:val="99"/>
    <w:unhideWhenUsed/>
    <w:rsid w:val="004B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8DA"/>
    <w:rPr>
      <w:color w:val="0000FF"/>
      <w:u w:val="single"/>
    </w:rPr>
  </w:style>
  <w:style w:type="character" w:styleId="a5">
    <w:name w:val="Strong"/>
    <w:basedOn w:val="a0"/>
    <w:uiPriority w:val="22"/>
    <w:qFormat/>
    <w:rsid w:val="004B38DA"/>
    <w:rPr>
      <w:b/>
      <w:bCs/>
    </w:rPr>
  </w:style>
  <w:style w:type="character" w:customStyle="1" w:styleId="apple-converted-space">
    <w:name w:val="apple-converted-space"/>
    <w:basedOn w:val="a0"/>
    <w:rsid w:val="004B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6412">
                          <w:marLeft w:val="0"/>
                          <w:marRight w:val="0"/>
                          <w:marTop w:val="28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83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853&amp;promocode=0957" TargetMode="External"/><Relationship Id="rId13" Type="http://schemas.openxmlformats.org/officeDocument/2006/relationships/hyperlink" Target="https://normativ.kontur.ru/document?moduleId=1&amp;documentId=282853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rika.kontur.ru/Login/Register?promocode=0957&amp;utm_source=buhonline&amp;utm_medium=banner&amp;utm_campaign=bk-buhonline&amp;utm_content=pub12883" TargetMode="External"/><Relationship Id="rId12" Type="http://schemas.openxmlformats.org/officeDocument/2006/relationships/hyperlink" Target="https://normativ.kontur.ru/document?moduleId=1&amp;documentId=282853&amp;promocode=09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853&amp;promocode=0957" TargetMode="External"/><Relationship Id="rId11" Type="http://schemas.openxmlformats.org/officeDocument/2006/relationships/hyperlink" Target="https://normativ.kontur.ru/document?moduleId=1&amp;documentId=282853&amp;promocode=0957" TargetMode="External"/><Relationship Id="rId5" Type="http://schemas.openxmlformats.org/officeDocument/2006/relationships/hyperlink" Target="https://www.rostrud.ru/rostrud/deyatelnost/?CAT_ID=10157&amp;sphrase_id=32405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uhonline.ru/pub/comments/2016/6/11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honline.ru/pub/news/2017/5/12277" TargetMode="External"/><Relationship Id="rId14" Type="http://schemas.openxmlformats.org/officeDocument/2006/relationships/hyperlink" Target="https://normativ.kontur.ru/document?moduleId=1&amp;documentId=28285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2018-02-02T05:42:00Z</dcterms:created>
  <dcterms:modified xsi:type="dcterms:W3CDTF">2018-02-02T05:59:00Z</dcterms:modified>
</cp:coreProperties>
</file>