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685ED" w14:textId="7863CA2B" w:rsidR="00914B01" w:rsidRDefault="00914B01" w:rsidP="00914B01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РОССИЙСКАЯ ФЕДЕРАЦИЯ</w:t>
      </w:r>
    </w:p>
    <w:p w14:paraId="5D9CC15E" w14:textId="77777777" w:rsidR="00914B01" w:rsidRDefault="00914B01" w:rsidP="00914B01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ФЕДЕРАЛЬНЫЙ ЗАКОН</w:t>
      </w:r>
    </w:p>
    <w:p w14:paraId="61B31F0B" w14:textId="77777777" w:rsidR="00914B01" w:rsidRDefault="00914B01" w:rsidP="00914B01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О ВНЕСЕНИИ ИЗМЕНЕНИЙ</w:t>
      </w:r>
    </w:p>
    <w:p w14:paraId="2FBAD86A" w14:textId="77777777" w:rsidR="00914B01" w:rsidRDefault="00914B01" w:rsidP="00914B01">
      <w:pPr>
        <w:pStyle w:val="aligncenter"/>
        <w:shd w:val="clear" w:color="auto" w:fill="FFFFFF"/>
        <w:spacing w:before="210" w:beforeAutospacing="0" w:after="0" w:afterAutospacing="0" w:line="450" w:lineRule="atLeast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В СТАТЬИ 302 И 351.7 ТРУДОВОГО КОДЕКСА РОССИЙСКОЙ ФЕДЕРАЦИИ</w:t>
      </w:r>
    </w:p>
    <w:p w14:paraId="2E0D382B" w14:textId="77777777" w:rsidR="00914B01" w:rsidRDefault="00914B01" w:rsidP="00914B01">
      <w:pPr>
        <w:pStyle w:val="alignright"/>
        <w:shd w:val="clear" w:color="auto" w:fill="FFFFFF"/>
        <w:spacing w:before="21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Принят</w:t>
      </w:r>
    </w:p>
    <w:p w14:paraId="4C30A568" w14:textId="77777777" w:rsidR="00914B01" w:rsidRDefault="00914B01" w:rsidP="00914B01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Государственной Думой</w:t>
      </w:r>
    </w:p>
    <w:p w14:paraId="0146742E" w14:textId="77777777" w:rsidR="00914B01" w:rsidRDefault="00914B01" w:rsidP="00914B01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7 декабря 2022 года</w:t>
      </w:r>
    </w:p>
    <w:p w14:paraId="06E3C3AF" w14:textId="77777777" w:rsidR="00914B01" w:rsidRDefault="00914B01" w:rsidP="00914B01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Одобрен</w:t>
      </w:r>
    </w:p>
    <w:p w14:paraId="6AD6C22D" w14:textId="77777777" w:rsidR="00914B01" w:rsidRDefault="00914B01" w:rsidP="00914B01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Советом Федерации</w:t>
      </w:r>
    </w:p>
    <w:p w14:paraId="4BE42721" w14:textId="77777777" w:rsidR="00914B01" w:rsidRDefault="00914B01" w:rsidP="00914B01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14 декабря 2022 года</w:t>
      </w:r>
    </w:p>
    <w:p w14:paraId="4242069D" w14:textId="77777777" w:rsidR="00914B01" w:rsidRPr="00914B01" w:rsidRDefault="00914B01" w:rsidP="00914B01">
      <w:pPr>
        <w:shd w:val="clear" w:color="auto" w:fill="FFFFFF"/>
        <w:spacing w:after="0" w:line="450" w:lineRule="atLeast"/>
        <w:outlineLvl w:val="1"/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</w:pPr>
      <w:r w:rsidRPr="00914B01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Статья 1</w:t>
      </w:r>
    </w:p>
    <w:p w14:paraId="7A049697" w14:textId="77777777" w:rsidR="00914B01" w:rsidRPr="00914B01" w:rsidRDefault="00914B01" w:rsidP="00914B01">
      <w:pPr>
        <w:shd w:val="clear" w:color="auto" w:fill="FFFFFF"/>
        <w:spacing w:after="0" w:line="360" w:lineRule="atLeast"/>
        <w:ind w:firstLine="540"/>
        <w:rPr>
          <w:rFonts w:eastAsia="Times New Roman" w:cs="Times New Roman"/>
          <w:color w:val="000000"/>
          <w:sz w:val="30"/>
          <w:szCs w:val="30"/>
          <w:lang w:eastAsia="ru-RU"/>
        </w:rPr>
      </w:pPr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Внести в Трудовой </w:t>
      </w:r>
      <w:hyperlink r:id="rId4" w:history="1">
        <w:r w:rsidRPr="00914B01">
          <w:rPr>
            <w:rFonts w:eastAsia="Times New Roman" w:cs="Times New Roman"/>
            <w:color w:val="1A0DAB"/>
            <w:sz w:val="30"/>
            <w:szCs w:val="30"/>
            <w:u w:val="single"/>
            <w:lang w:eastAsia="ru-RU"/>
          </w:rPr>
          <w:t>кодекс</w:t>
        </w:r>
      </w:hyperlink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 Российской Федерации (Собрание законодательства Российской Федерации, 2002, N 1, ст. 3; 2004, N 35, ст. 3607; 2006, N 27, ст. 2878; 2014, N 14, ст. 1547; 2022, N 41, ст. 6938) следующие изменения:</w:t>
      </w:r>
    </w:p>
    <w:p w14:paraId="1D120BBB" w14:textId="77777777" w:rsidR="00914B01" w:rsidRPr="00914B01" w:rsidRDefault="00914B01" w:rsidP="00914B01">
      <w:pPr>
        <w:shd w:val="clear" w:color="auto" w:fill="F4F3F8"/>
        <w:spacing w:after="0" w:line="330" w:lineRule="atLeast"/>
        <w:rPr>
          <w:rFonts w:eastAsia="Times New Roman" w:cs="Times New Roman"/>
          <w:color w:val="392C69"/>
          <w:szCs w:val="28"/>
          <w:lang w:eastAsia="ru-RU"/>
        </w:rPr>
      </w:pPr>
      <w:r w:rsidRPr="00914B01">
        <w:rPr>
          <w:rFonts w:eastAsia="Times New Roman" w:cs="Times New Roman"/>
          <w:color w:val="392C69"/>
          <w:szCs w:val="28"/>
          <w:lang w:eastAsia="ru-RU"/>
        </w:rPr>
        <w:t>КонсультантПлюс: примечание.</w:t>
      </w:r>
    </w:p>
    <w:p w14:paraId="5858B590" w14:textId="77777777" w:rsidR="00914B01" w:rsidRPr="00914B01" w:rsidRDefault="00914B01" w:rsidP="00914B01">
      <w:pPr>
        <w:shd w:val="clear" w:color="auto" w:fill="F4F3F8"/>
        <w:spacing w:after="0" w:line="330" w:lineRule="atLeast"/>
        <w:rPr>
          <w:rFonts w:eastAsia="Times New Roman" w:cs="Times New Roman"/>
          <w:color w:val="392C69"/>
          <w:szCs w:val="28"/>
          <w:lang w:eastAsia="ru-RU"/>
        </w:rPr>
      </w:pPr>
      <w:r w:rsidRPr="00914B01">
        <w:rPr>
          <w:rFonts w:eastAsia="Times New Roman" w:cs="Times New Roman"/>
          <w:color w:val="392C69"/>
          <w:szCs w:val="28"/>
          <w:lang w:eastAsia="ru-RU"/>
        </w:rPr>
        <w:t>П. 1 ст. 1 </w:t>
      </w:r>
      <w:hyperlink r:id="rId5" w:anchor="dst100023" w:history="1">
        <w:r w:rsidRPr="00914B01">
          <w:rPr>
            <w:rFonts w:eastAsia="Times New Roman" w:cs="Times New Roman"/>
            <w:color w:val="0000FF"/>
            <w:szCs w:val="28"/>
            <w:u w:val="single"/>
            <w:lang w:eastAsia="ru-RU"/>
          </w:rPr>
          <w:t>вступает</w:t>
        </w:r>
      </w:hyperlink>
      <w:r w:rsidRPr="00914B01">
        <w:rPr>
          <w:rFonts w:eastAsia="Times New Roman" w:cs="Times New Roman"/>
          <w:color w:val="392C69"/>
          <w:szCs w:val="28"/>
          <w:lang w:eastAsia="ru-RU"/>
        </w:rPr>
        <w:t> в силу с 01.03.2023.</w:t>
      </w:r>
    </w:p>
    <w:p w14:paraId="5E3A2ABB" w14:textId="77777777" w:rsidR="00914B01" w:rsidRPr="00914B01" w:rsidRDefault="00914B01" w:rsidP="00914B01">
      <w:pPr>
        <w:shd w:val="clear" w:color="auto" w:fill="FFFFFF"/>
        <w:spacing w:before="210" w:after="0" w:line="360" w:lineRule="atLeast"/>
        <w:ind w:firstLine="540"/>
        <w:rPr>
          <w:rFonts w:eastAsia="Times New Roman" w:cs="Times New Roman"/>
          <w:color w:val="000000"/>
          <w:sz w:val="30"/>
          <w:szCs w:val="30"/>
          <w:lang w:eastAsia="ru-RU"/>
        </w:rPr>
      </w:pPr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1) в </w:t>
      </w:r>
      <w:hyperlink r:id="rId6" w:history="1">
        <w:r w:rsidRPr="00914B01">
          <w:rPr>
            <w:rFonts w:eastAsia="Times New Roman" w:cs="Times New Roman"/>
            <w:color w:val="1A0DAB"/>
            <w:sz w:val="30"/>
            <w:szCs w:val="30"/>
            <w:u w:val="single"/>
            <w:lang w:eastAsia="ru-RU"/>
          </w:rPr>
          <w:t>статье 302</w:t>
        </w:r>
      </w:hyperlink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:</w:t>
      </w:r>
    </w:p>
    <w:p w14:paraId="78862478" w14:textId="77777777" w:rsidR="00914B01" w:rsidRPr="00914B01" w:rsidRDefault="00914B01" w:rsidP="00914B01">
      <w:pPr>
        <w:shd w:val="clear" w:color="auto" w:fill="FFFFFF"/>
        <w:spacing w:before="210" w:after="0" w:line="360" w:lineRule="atLeast"/>
        <w:ind w:firstLine="540"/>
        <w:rPr>
          <w:rFonts w:eastAsia="Times New Roman" w:cs="Times New Roman"/>
          <w:color w:val="000000"/>
          <w:sz w:val="30"/>
          <w:szCs w:val="30"/>
          <w:lang w:eastAsia="ru-RU"/>
        </w:rPr>
      </w:pPr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а) в </w:t>
      </w:r>
      <w:hyperlink r:id="rId7" w:history="1">
        <w:r w:rsidRPr="00914B01">
          <w:rPr>
            <w:rFonts w:eastAsia="Times New Roman" w:cs="Times New Roman"/>
            <w:color w:val="1A0DAB"/>
            <w:sz w:val="30"/>
            <w:szCs w:val="30"/>
            <w:u w:val="single"/>
            <w:lang w:eastAsia="ru-RU"/>
          </w:rPr>
          <w:t>части первой</w:t>
        </w:r>
      </w:hyperlink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 слова "работодателя (пункта сбора)" заменить словами "работодателя или пункта сбора";</w:t>
      </w:r>
    </w:p>
    <w:p w14:paraId="4D31F5F2" w14:textId="77777777" w:rsidR="00914B01" w:rsidRPr="00914B01" w:rsidRDefault="00914B01" w:rsidP="00914B01">
      <w:pPr>
        <w:shd w:val="clear" w:color="auto" w:fill="FFFFFF"/>
        <w:spacing w:before="210" w:after="0" w:line="360" w:lineRule="atLeast"/>
        <w:ind w:firstLine="540"/>
        <w:rPr>
          <w:rFonts w:eastAsia="Times New Roman" w:cs="Times New Roman"/>
          <w:color w:val="000000"/>
          <w:sz w:val="30"/>
          <w:szCs w:val="30"/>
          <w:lang w:eastAsia="ru-RU"/>
        </w:rPr>
      </w:pPr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б) </w:t>
      </w:r>
      <w:hyperlink r:id="rId8" w:history="1">
        <w:r w:rsidRPr="00914B01">
          <w:rPr>
            <w:rFonts w:eastAsia="Times New Roman" w:cs="Times New Roman"/>
            <w:color w:val="1A0DAB"/>
            <w:sz w:val="30"/>
            <w:szCs w:val="30"/>
            <w:u w:val="single"/>
            <w:lang w:eastAsia="ru-RU"/>
          </w:rPr>
          <w:t>часть четвертую</w:t>
        </w:r>
      </w:hyperlink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 после слов "выборного органа первичной профсоюзной организации" дополнить словами "в порядке, установленном статьей 372 настоящего Кодекса для принятия локальных нормативных актов";</w:t>
      </w:r>
    </w:p>
    <w:p w14:paraId="10B5238D" w14:textId="77777777" w:rsidR="00914B01" w:rsidRPr="00914B01" w:rsidRDefault="00914B01" w:rsidP="00914B01">
      <w:pPr>
        <w:shd w:val="clear" w:color="auto" w:fill="FFFFFF"/>
        <w:spacing w:before="210" w:after="0" w:line="360" w:lineRule="atLeast"/>
        <w:ind w:firstLine="540"/>
        <w:rPr>
          <w:rFonts w:eastAsia="Times New Roman" w:cs="Times New Roman"/>
          <w:color w:val="000000"/>
          <w:sz w:val="30"/>
          <w:szCs w:val="30"/>
          <w:lang w:eastAsia="ru-RU"/>
        </w:rPr>
      </w:pPr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в) в </w:t>
      </w:r>
      <w:hyperlink r:id="rId9" w:history="1">
        <w:r w:rsidRPr="00914B01">
          <w:rPr>
            <w:rFonts w:eastAsia="Times New Roman" w:cs="Times New Roman"/>
            <w:color w:val="1A0DAB"/>
            <w:sz w:val="30"/>
            <w:szCs w:val="30"/>
            <w:u w:val="single"/>
            <w:lang w:eastAsia="ru-RU"/>
          </w:rPr>
          <w:t>части восьмой</w:t>
        </w:r>
      </w:hyperlink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 слова "работодателя (пункта сбора)" заменить словами "работодателя или пункта сбора";</w:t>
      </w:r>
    </w:p>
    <w:p w14:paraId="10219B83" w14:textId="77777777" w:rsidR="00914B01" w:rsidRPr="00914B01" w:rsidRDefault="00914B01" w:rsidP="00914B01">
      <w:pPr>
        <w:shd w:val="clear" w:color="auto" w:fill="FFFFFF"/>
        <w:spacing w:before="210" w:after="0" w:line="360" w:lineRule="atLeast"/>
        <w:ind w:firstLine="540"/>
        <w:rPr>
          <w:rFonts w:eastAsia="Times New Roman" w:cs="Times New Roman"/>
          <w:color w:val="000000"/>
          <w:sz w:val="30"/>
          <w:szCs w:val="30"/>
          <w:lang w:eastAsia="ru-RU"/>
        </w:rPr>
      </w:pPr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г) </w:t>
      </w:r>
      <w:hyperlink r:id="rId10" w:history="1">
        <w:r w:rsidRPr="00914B01">
          <w:rPr>
            <w:rFonts w:eastAsia="Times New Roman" w:cs="Times New Roman"/>
            <w:color w:val="1A0DAB"/>
            <w:sz w:val="30"/>
            <w:szCs w:val="30"/>
            <w:u w:val="single"/>
            <w:lang w:eastAsia="ru-RU"/>
          </w:rPr>
          <w:t>дополнить</w:t>
        </w:r>
      </w:hyperlink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 частями девятой и десятой следующего содержания:</w:t>
      </w:r>
    </w:p>
    <w:p w14:paraId="7457A869" w14:textId="77777777" w:rsidR="00914B01" w:rsidRPr="00914B01" w:rsidRDefault="00914B01" w:rsidP="00914B01">
      <w:pPr>
        <w:shd w:val="clear" w:color="auto" w:fill="FFFFFF"/>
        <w:spacing w:before="210" w:after="0" w:line="360" w:lineRule="atLeast"/>
        <w:ind w:firstLine="540"/>
        <w:rPr>
          <w:rFonts w:eastAsia="Times New Roman" w:cs="Times New Roman"/>
          <w:color w:val="000000"/>
          <w:sz w:val="30"/>
          <w:szCs w:val="30"/>
          <w:lang w:eastAsia="ru-RU"/>
        </w:rPr>
      </w:pPr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"Доставка работников, работающих вахтовым методом, от места нахождения работодателя или пункта сбора до места выполнения работы и обратно осуществляется за счет средств работодателя.</w:t>
      </w:r>
    </w:p>
    <w:p w14:paraId="61E4AA58" w14:textId="77777777" w:rsidR="00914B01" w:rsidRPr="00914B01" w:rsidRDefault="00914B01" w:rsidP="00914B01">
      <w:pPr>
        <w:shd w:val="clear" w:color="auto" w:fill="FFFFFF"/>
        <w:spacing w:before="210" w:after="0" w:line="360" w:lineRule="atLeast"/>
        <w:ind w:firstLine="540"/>
        <w:rPr>
          <w:rFonts w:eastAsia="Times New Roman" w:cs="Times New Roman"/>
          <w:color w:val="000000"/>
          <w:sz w:val="30"/>
          <w:szCs w:val="30"/>
          <w:lang w:eastAsia="ru-RU"/>
        </w:rPr>
      </w:pPr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 xml:space="preserve">Работодатель может компенсировать работнику, работающему вахтовым методом, расходы на оплату стоимости его проезда от места жительства до места нахождения работодателя или пункта сбора. </w:t>
      </w:r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lastRenderedPageBreak/>
        <w:t>Размер и порядок компенсации устанавливаются коллективным договором, локальным нормативным актом, принимаемым с учетом мнения выборного органа первичной профсоюзной организации в порядке, установленном статьей 372 настоящего Кодекса для принятия локальных нормативных актов, трудовым договором.";</w:t>
      </w:r>
    </w:p>
    <w:p w14:paraId="1C67E8E2" w14:textId="77777777" w:rsidR="00914B01" w:rsidRPr="00914B01" w:rsidRDefault="00914B01" w:rsidP="00914B01">
      <w:pPr>
        <w:shd w:val="clear" w:color="auto" w:fill="FFFFFF"/>
        <w:spacing w:before="210" w:after="0" w:line="360" w:lineRule="atLeast"/>
        <w:ind w:firstLine="540"/>
        <w:rPr>
          <w:rFonts w:eastAsia="Times New Roman" w:cs="Times New Roman"/>
          <w:color w:val="000000"/>
          <w:sz w:val="30"/>
          <w:szCs w:val="30"/>
          <w:lang w:eastAsia="ru-RU"/>
        </w:rPr>
      </w:pPr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2) в </w:t>
      </w:r>
      <w:hyperlink r:id="rId11" w:history="1">
        <w:r w:rsidRPr="00914B01">
          <w:rPr>
            <w:rFonts w:eastAsia="Times New Roman" w:cs="Times New Roman"/>
            <w:color w:val="1A0DAB"/>
            <w:sz w:val="30"/>
            <w:szCs w:val="30"/>
            <w:u w:val="single"/>
            <w:lang w:eastAsia="ru-RU"/>
          </w:rPr>
          <w:t>статье 351.7</w:t>
        </w:r>
      </w:hyperlink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:</w:t>
      </w:r>
    </w:p>
    <w:p w14:paraId="595DE3B1" w14:textId="77777777" w:rsidR="00914B01" w:rsidRPr="00914B01" w:rsidRDefault="00914B01" w:rsidP="00914B01">
      <w:pPr>
        <w:shd w:val="clear" w:color="auto" w:fill="FFFFFF"/>
        <w:spacing w:before="210" w:after="0" w:line="360" w:lineRule="atLeast"/>
        <w:ind w:firstLine="540"/>
        <w:rPr>
          <w:rFonts w:eastAsia="Times New Roman" w:cs="Times New Roman"/>
          <w:color w:val="000000"/>
          <w:sz w:val="30"/>
          <w:szCs w:val="30"/>
          <w:lang w:eastAsia="ru-RU"/>
        </w:rPr>
      </w:pPr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а) </w:t>
      </w:r>
      <w:hyperlink r:id="rId12" w:history="1">
        <w:r w:rsidRPr="00914B01">
          <w:rPr>
            <w:rFonts w:eastAsia="Times New Roman" w:cs="Times New Roman"/>
            <w:color w:val="1A0DAB"/>
            <w:sz w:val="30"/>
            <w:szCs w:val="30"/>
            <w:u w:val="single"/>
            <w:lang w:eastAsia="ru-RU"/>
          </w:rPr>
          <w:t>дополнить</w:t>
        </w:r>
      </w:hyperlink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 новой частью двенадцатой следующего содержания:</w:t>
      </w:r>
    </w:p>
    <w:p w14:paraId="01F4E2FC" w14:textId="77777777" w:rsidR="00914B01" w:rsidRPr="00914B01" w:rsidRDefault="00914B01" w:rsidP="00914B01">
      <w:pPr>
        <w:shd w:val="clear" w:color="auto" w:fill="FFFFFF"/>
        <w:spacing w:before="210" w:after="0" w:line="360" w:lineRule="atLeast"/>
        <w:ind w:firstLine="540"/>
        <w:rPr>
          <w:rFonts w:eastAsia="Times New Roman" w:cs="Times New Roman"/>
          <w:color w:val="000000"/>
          <w:sz w:val="30"/>
          <w:szCs w:val="30"/>
          <w:lang w:eastAsia="ru-RU"/>
        </w:rPr>
      </w:pPr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"Лицо, с которым в период приостановления действия трудового договора расторгнут трудовой договор в связи с истечением срока его действия, в течение трех месяцев после окончания прохождения указанным лицом военной службы по мобилизации или военной службы по контракту, заключенному в соответствии с </w:t>
      </w:r>
      <w:hyperlink r:id="rId13" w:anchor="dst616" w:history="1">
        <w:r w:rsidRPr="00914B01">
          <w:rPr>
            <w:rFonts w:eastAsia="Times New Roman" w:cs="Times New Roman"/>
            <w:color w:val="1A0DAB"/>
            <w:sz w:val="30"/>
            <w:szCs w:val="30"/>
            <w:u w:val="single"/>
            <w:lang w:eastAsia="ru-RU"/>
          </w:rPr>
          <w:t>пунктом 7 статьи 38</w:t>
        </w:r>
      </w:hyperlink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 Федерального закона от 28 марта 1998 года N 53-ФЗ "О воинской обязанности и военной службе", либо после окончания действия заключенного указанным лицом контракта о добровольном содействии в выполнении задач, возложенных на Вооруженные Силы Российской Федерации, имеет преимущественное право поступления на работу по ранее занимаемой должности у работодателя, с которым указанное лицо состояло в трудовых отношениях до призыва на военную службу по мобилизации, заключения контракта о прохождении военной службы либо контракта о добровольном содействии в выполнении задач, возложенных на Вооруженные Силы Российской Федерации, в случае отсутствия вакансии по такой должности на другую вакантную должность или работу, соответствующую квалификации работника, а при их отсутствии на вакантную нижестоящую должность или нижеоплачиваемую работу. При этом работа по соответствующей должности (соответствующая работа) не должна быть противопоказана указанному лицу по состоянию здоровья.";</w:t>
      </w:r>
    </w:p>
    <w:p w14:paraId="2AB47D51" w14:textId="42355BDC" w:rsidR="00914B01" w:rsidRDefault="00914B01" w:rsidP="00914B01">
      <w:pPr>
        <w:shd w:val="clear" w:color="auto" w:fill="FFFFFF"/>
        <w:spacing w:before="210" w:after="0" w:line="360" w:lineRule="atLeast"/>
        <w:ind w:firstLine="540"/>
        <w:rPr>
          <w:rFonts w:eastAsia="Times New Roman" w:cs="Times New Roman"/>
          <w:color w:val="000000"/>
          <w:sz w:val="30"/>
          <w:szCs w:val="30"/>
          <w:lang w:eastAsia="ru-RU"/>
        </w:rPr>
      </w:pPr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б) </w:t>
      </w:r>
      <w:hyperlink r:id="rId14" w:history="1">
        <w:r w:rsidRPr="00914B01">
          <w:rPr>
            <w:rFonts w:eastAsia="Times New Roman" w:cs="Times New Roman"/>
            <w:color w:val="1A0DAB"/>
            <w:sz w:val="30"/>
            <w:szCs w:val="30"/>
            <w:u w:val="single"/>
            <w:lang w:eastAsia="ru-RU"/>
          </w:rPr>
          <w:t>часть двенадцатую</w:t>
        </w:r>
      </w:hyperlink>
      <w:r w:rsidRPr="00914B01">
        <w:rPr>
          <w:rFonts w:eastAsia="Times New Roman" w:cs="Times New Roman"/>
          <w:color w:val="000000"/>
          <w:sz w:val="30"/>
          <w:szCs w:val="30"/>
          <w:lang w:eastAsia="ru-RU"/>
        </w:rPr>
        <w:t> считать частью тринадцатой.</w:t>
      </w:r>
    </w:p>
    <w:p w14:paraId="32D565BF" w14:textId="77777777" w:rsidR="00914B01" w:rsidRDefault="00914B01" w:rsidP="00914B01">
      <w:pPr>
        <w:pStyle w:val="a3"/>
        <w:shd w:val="clear" w:color="auto" w:fill="FFFFFF"/>
        <w:spacing w:before="0" w:beforeAutospacing="0" w:after="0" w:afterAutospacing="0" w:line="450" w:lineRule="atLeast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</w:p>
    <w:p w14:paraId="6ADBE3E7" w14:textId="726F4C77" w:rsidR="00914B01" w:rsidRDefault="00914B01" w:rsidP="00914B01">
      <w:pPr>
        <w:pStyle w:val="a3"/>
        <w:shd w:val="clear" w:color="auto" w:fill="FFFFFF"/>
        <w:spacing w:before="0" w:beforeAutospacing="0" w:after="0" w:afterAutospacing="0" w:line="450" w:lineRule="atLeast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  <w:r>
        <w:rPr>
          <w:rFonts w:ascii="Arial" w:hAnsi="Arial" w:cs="Arial"/>
          <w:b/>
          <w:bCs/>
          <w:color w:val="000000"/>
          <w:kern w:val="36"/>
          <w:sz w:val="30"/>
          <w:szCs w:val="30"/>
        </w:rPr>
        <w:t>Статья 2</w:t>
      </w:r>
    </w:p>
    <w:p w14:paraId="10C301B8" w14:textId="77777777" w:rsidR="00914B01" w:rsidRDefault="00914B01" w:rsidP="00914B01">
      <w:pPr>
        <w:pStyle w:val="a3"/>
        <w:shd w:val="clear" w:color="auto" w:fill="FFFFFF"/>
        <w:spacing w:before="0" w:beforeAutospacing="0" w:after="0" w:afterAutospacing="0"/>
        <w:ind w:firstLine="54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1. Настоящий Федеральный закон вступает в силу со дня его официального опубликования, за исключением </w:t>
      </w:r>
      <w:hyperlink r:id="rId15" w:anchor="dst100010" w:history="1">
        <w:r>
          <w:rPr>
            <w:rStyle w:val="a4"/>
            <w:color w:val="1A0DAB"/>
            <w:sz w:val="30"/>
            <w:szCs w:val="30"/>
          </w:rPr>
          <w:t>пункта 1 статьи 1</w:t>
        </w:r>
      </w:hyperlink>
      <w:r>
        <w:rPr>
          <w:color w:val="000000"/>
          <w:sz w:val="30"/>
          <w:szCs w:val="30"/>
        </w:rPr>
        <w:t> настоящего Федерального закона.</w:t>
      </w:r>
    </w:p>
    <w:p w14:paraId="2425996E" w14:textId="77777777" w:rsidR="00914B01" w:rsidRDefault="00914B01" w:rsidP="00914B01">
      <w:pPr>
        <w:pStyle w:val="a3"/>
        <w:shd w:val="clear" w:color="auto" w:fill="FFFFFF"/>
        <w:spacing w:before="210" w:beforeAutospacing="0" w:after="0" w:afterAutospacing="0"/>
        <w:ind w:firstLine="54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2. </w:t>
      </w:r>
      <w:hyperlink r:id="rId16" w:anchor="dst100010" w:history="1">
        <w:r>
          <w:rPr>
            <w:rStyle w:val="a4"/>
            <w:color w:val="1A0DAB"/>
            <w:sz w:val="30"/>
            <w:szCs w:val="30"/>
          </w:rPr>
          <w:t>Пункт 1 статьи 1</w:t>
        </w:r>
      </w:hyperlink>
      <w:r>
        <w:rPr>
          <w:color w:val="000000"/>
          <w:sz w:val="30"/>
          <w:szCs w:val="30"/>
        </w:rPr>
        <w:t> настоящего Федерального закона вступает в силу с 1 марта 2023 года.</w:t>
      </w:r>
    </w:p>
    <w:p w14:paraId="517BE388" w14:textId="77777777" w:rsidR="00914B01" w:rsidRDefault="00914B01" w:rsidP="00914B01">
      <w:pPr>
        <w:pStyle w:val="a3"/>
        <w:shd w:val="clear" w:color="auto" w:fill="FFFFFF"/>
        <w:spacing w:before="210" w:beforeAutospacing="0" w:after="0" w:afterAutospacing="0"/>
        <w:ind w:firstLine="54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lastRenderedPageBreak/>
        <w:t>3. Действие положений </w:t>
      </w:r>
      <w:hyperlink r:id="rId17" w:history="1">
        <w:r>
          <w:rPr>
            <w:rStyle w:val="a4"/>
            <w:color w:val="1A0DAB"/>
            <w:sz w:val="30"/>
            <w:szCs w:val="30"/>
          </w:rPr>
          <w:t>части двенадцатой статьи 351.7</w:t>
        </w:r>
      </w:hyperlink>
      <w:r>
        <w:rPr>
          <w:color w:val="000000"/>
          <w:sz w:val="30"/>
          <w:szCs w:val="30"/>
        </w:rPr>
        <w:t> Трудового кодекса Российской Федерации распространяется на правоотношения, возникшие с 21 сентября 2022 года.</w:t>
      </w:r>
    </w:p>
    <w:p w14:paraId="18D4B8B1" w14:textId="77777777" w:rsidR="00914B01" w:rsidRDefault="00914B01" w:rsidP="00914B01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Президент</w:t>
      </w:r>
    </w:p>
    <w:p w14:paraId="33BE2170" w14:textId="77777777" w:rsidR="00914B01" w:rsidRDefault="00914B01" w:rsidP="00914B01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Российской Федерации</w:t>
      </w:r>
    </w:p>
    <w:p w14:paraId="201595F0" w14:textId="77777777" w:rsidR="00914B01" w:rsidRDefault="00914B01" w:rsidP="00914B01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В.ПУТИН</w:t>
      </w:r>
    </w:p>
    <w:p w14:paraId="7725E044" w14:textId="77777777" w:rsidR="00914B01" w:rsidRDefault="00914B01" w:rsidP="00914B01">
      <w:pPr>
        <w:pStyle w:val="alignleft"/>
        <w:shd w:val="clear" w:color="auto" w:fill="FFFFFF"/>
        <w:spacing w:before="210" w:beforeAutospacing="0" w:after="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Москва, Кремль</w:t>
      </w:r>
    </w:p>
    <w:p w14:paraId="031986DE" w14:textId="77777777" w:rsidR="00914B01" w:rsidRDefault="00914B01" w:rsidP="00914B01">
      <w:pPr>
        <w:pStyle w:val="alignleft"/>
        <w:shd w:val="clear" w:color="auto" w:fill="FFFFFF"/>
        <w:spacing w:before="210" w:beforeAutospacing="0" w:after="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19 декабря 2022 года</w:t>
      </w:r>
    </w:p>
    <w:p w14:paraId="0557B75D" w14:textId="77777777" w:rsidR="00914B01" w:rsidRDefault="00914B01" w:rsidP="00914B01">
      <w:pPr>
        <w:pStyle w:val="alignleft"/>
        <w:shd w:val="clear" w:color="auto" w:fill="FFFFFF"/>
        <w:spacing w:before="210" w:beforeAutospacing="0" w:after="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N 545-ФЗ</w:t>
      </w:r>
    </w:p>
    <w:p w14:paraId="1411D1A1" w14:textId="77777777" w:rsidR="00914B01" w:rsidRPr="00914B01" w:rsidRDefault="00914B01" w:rsidP="00914B01">
      <w:pPr>
        <w:shd w:val="clear" w:color="auto" w:fill="FFFFFF"/>
        <w:spacing w:before="210" w:after="0" w:line="360" w:lineRule="atLeast"/>
        <w:ind w:firstLine="540"/>
        <w:rPr>
          <w:rFonts w:eastAsia="Times New Roman" w:cs="Times New Roman"/>
          <w:color w:val="000000"/>
          <w:sz w:val="30"/>
          <w:szCs w:val="30"/>
          <w:lang w:eastAsia="ru-RU"/>
        </w:rPr>
      </w:pPr>
    </w:p>
    <w:sectPr w:rsidR="00914B01" w:rsidRPr="00914B0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B01"/>
    <w:rsid w:val="00646E5D"/>
    <w:rsid w:val="006C0B77"/>
    <w:rsid w:val="008242FF"/>
    <w:rsid w:val="00870751"/>
    <w:rsid w:val="00914B01"/>
    <w:rsid w:val="00922C48"/>
    <w:rsid w:val="00B915B7"/>
    <w:rsid w:val="00EA59DF"/>
    <w:rsid w:val="00ED0804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A617D"/>
  <w15:chartTrackingRefBased/>
  <w15:docId w15:val="{80C9606F-2259-4886-AB26-55F2B00D3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evannmrcssattr">
    <w:name w:val="rev_ann_mr_css_attr"/>
    <w:basedOn w:val="a"/>
    <w:rsid w:val="00914B0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14B0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aligncenter">
    <w:name w:val="align_center"/>
    <w:basedOn w:val="a"/>
    <w:rsid w:val="00914B0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alignright">
    <w:name w:val="align_right"/>
    <w:basedOn w:val="a"/>
    <w:rsid w:val="00914B0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14B01"/>
    <w:rPr>
      <w:color w:val="0000FF"/>
      <w:u w:val="single"/>
    </w:rPr>
  </w:style>
  <w:style w:type="paragraph" w:customStyle="1" w:styleId="alignleft">
    <w:name w:val="align_left"/>
    <w:basedOn w:val="a"/>
    <w:rsid w:val="00914B0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5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5099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36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94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502188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46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556842">
                  <w:marLeft w:val="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38528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36473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341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87810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7090496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46809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7632093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83577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7137455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95551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3208492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815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583933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23324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434595/3d0cac60971a511280cbba229d9b6329c07731f7/" TargetMode="External"/><Relationship Id="rId13" Type="http://schemas.openxmlformats.org/officeDocument/2006/relationships/hyperlink" Target="http://www.consultant.ru/document/cons_doc_LAW_422432/63d103882fc8db710a1e00e243adca21f3987487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434595/3d0cac60971a511280cbba229d9b6329c07731f7/" TargetMode="External"/><Relationship Id="rId12" Type="http://schemas.openxmlformats.org/officeDocument/2006/relationships/hyperlink" Target="http://www.consultant.ru/document/cons_doc_LAW_434595/3d0cac60971a511280cbba229d9b6329c07731f7/" TargetMode="External"/><Relationship Id="rId17" Type="http://schemas.openxmlformats.org/officeDocument/2006/relationships/hyperlink" Target="http://www.consultant.ru/document/cons_doc_LAW_434595/b004fed0b70d0f223e4a81f8ad6cd92af90a7e3b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doc_LAW_434595/3d0cac60971a511280cbba229d9b6329c07731f7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434595/3d0cac60971a511280cbba229d9b6329c07731f7/" TargetMode="External"/><Relationship Id="rId11" Type="http://schemas.openxmlformats.org/officeDocument/2006/relationships/hyperlink" Target="http://www.consultant.ru/document/cons_doc_LAW_434595/3d0cac60971a511280cbba229d9b6329c07731f7/" TargetMode="External"/><Relationship Id="rId5" Type="http://schemas.openxmlformats.org/officeDocument/2006/relationships/hyperlink" Target="http://www.consultant.ru/document/cons_doc_LAW_434595/b004fed0b70d0f223e4a81f8ad6cd92af90a7e3b/" TargetMode="External"/><Relationship Id="rId15" Type="http://schemas.openxmlformats.org/officeDocument/2006/relationships/hyperlink" Target="http://www.consultant.ru/document/cons_doc_LAW_434595/3d0cac60971a511280cbba229d9b6329c07731f7/" TargetMode="External"/><Relationship Id="rId10" Type="http://schemas.openxmlformats.org/officeDocument/2006/relationships/hyperlink" Target="http://www.consultant.ru/document/cons_doc_LAW_434595/3d0cac60971a511280cbba229d9b6329c07731f7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consultant.ru/document/cons_doc_LAW_434595/3d0cac60971a511280cbba229d9b6329c07731f7/" TargetMode="External"/><Relationship Id="rId9" Type="http://schemas.openxmlformats.org/officeDocument/2006/relationships/hyperlink" Target="http://www.consultant.ru/document/cons_doc_LAW_434595/3d0cac60971a511280cbba229d9b6329c07731f7/" TargetMode="External"/><Relationship Id="rId14" Type="http://schemas.openxmlformats.org/officeDocument/2006/relationships/hyperlink" Target="http://www.consultant.ru/document/cons_doc_LAW_434595/3d0cac60971a511280cbba229d9b6329c07731f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777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2022-12-20T10:49:00Z</dcterms:created>
  <dcterms:modified xsi:type="dcterms:W3CDTF">2022-12-20T11:15:00Z</dcterms:modified>
</cp:coreProperties>
</file>