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03.04.2024 N 415</w:t>
              <w:br/>
              <w:t xml:space="preserve">"О ежегодных основных удлиненных оплачиваемых отпусках"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 апреля 2024 г. N 415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ЕЖЕГОДНЫХ ОСНОВНЫХ УДЛИНЕННЫХ ОПЛАЧИВАЕМЫХ ОТПУСКАХ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7" w:tooltip="&quot;Трудовой кодекс Российской Федерации&quot; от 30.12.2001 N 197-ФЗ (ред. от 07.04.2025) {КонсультантПлюс}">
        <w:r>
          <w:rPr>
            <w:sz w:val="24"/>
            <w:color w:val="0000ff"/>
          </w:rPr>
          <w:t xml:space="preserve">статьей 334</w:t>
        </w:r>
      </w:hyperlink>
      <w:r>
        <w:rPr>
          <w:sz w:val="24"/>
        </w:rPr>
        <w:t xml:space="preserve"> Трудового кодекса Российской Федерации, </w:t>
      </w:r>
      <w:hyperlink w:history="0" r:id="rId8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sz w:val="24"/>
            <w:color w:val="0000ff"/>
          </w:rPr>
          <w:t xml:space="preserve">статьями 47</w:t>
        </w:r>
      </w:hyperlink>
      <w:r>
        <w:rPr>
          <w:sz w:val="24"/>
        </w:rPr>
        <w:t xml:space="preserve">, </w:t>
      </w:r>
      <w:hyperlink w:history="0" r:id="rId9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sz w:val="24"/>
            <w:color w:val="0000ff"/>
          </w:rPr>
          <w:t xml:space="preserve">51</w:t>
        </w:r>
      </w:hyperlink>
      <w:r>
        <w:rPr>
          <w:sz w:val="24"/>
        </w:rPr>
        <w:t xml:space="preserve"> и </w:t>
      </w:r>
      <w:hyperlink w:history="0" r:id="rId10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sz w:val="24"/>
            <w:color w:val="0000ff"/>
          </w:rPr>
          <w:t xml:space="preserve">52</w:t>
        </w:r>
      </w:hyperlink>
      <w:r>
        <w:rPr>
          <w:sz w:val="24"/>
        </w:rPr>
        <w:t xml:space="preserve"> Федерального закона "Об образовании в Российской Федерации" Правительство Российской Федерации постановляет: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Установить продолжительность ежегодных основных удлиненных оплачиваемых отпусков работникам, замещающим должности педагогических работников, а также руководителей образовательных организаций, заместителей руководителей образовательных организаций, руководителей структурных подразделений этих организаций и их заместителей, согласно </w:t>
      </w:r>
      <w:hyperlink w:history="0" w:anchor="P31" w:tooltip="ЕЖЕГОДНЫЕ ОСНОВНЫЕ УДЛИНЕННЫЕ ОПЛАЧИВАЕМЫЕ ОТПУСКА">
        <w:r>
          <w:rPr>
            <w:sz w:val="24"/>
            <w:color w:val="0000ff"/>
          </w:rPr>
          <w:t xml:space="preserve">приложению</w:t>
        </w:r>
      </w:hyperlink>
      <w:r>
        <w:rPr>
          <w:sz w:val="24"/>
        </w:rPr>
        <w:t xml:space="preserve">.</w:t>
      </w:r>
    </w:p>
    <w:bookmarkStart w:id="10" w:name="P10"/>
    <w:bookmarkEnd w:id="10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Установить, что действие настоящего постановления распространяется на правоотношения, возникшие со дня вступления в силу </w:t>
      </w:r>
      <w:hyperlink w:history="0" r:id="rId11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Российской Федерации от 21 февраля 2022 г. N 225 "Об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организаций", в части должности советника директора по воспитанию и взаимодействию с детскими общественными объединениями.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Признать утратившими силу:</w:t>
      </w:r>
    </w:p>
    <w:p>
      <w:pPr>
        <w:pStyle w:val="0"/>
        <w:spacing w:before="240" w:line-rule="auto"/>
        <w:ind w:firstLine="540"/>
        <w:jc w:val="both"/>
      </w:pPr>
      <w:hyperlink w:history="0" r:id="rId12" w:tooltip="Постановление Правительства РФ от 14.05.2015 N 466 (ред. от 07.04.2017) &quot;О ежегодных основных удлиненных оплачиваемых отпусках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14 мая 2015 г. N 466 "О ежегодных основных удлиненных оплачиваемых отпусках" (Собрание законодательства Российской Федерации, 2015, N 21, ст. 3105);</w:t>
      </w:r>
    </w:p>
    <w:p>
      <w:pPr>
        <w:pStyle w:val="0"/>
        <w:spacing w:before="240" w:line-rule="auto"/>
        <w:ind w:firstLine="540"/>
        <w:jc w:val="both"/>
      </w:pPr>
      <w:hyperlink w:history="0" r:id="rId13" w:tooltip="Постановление Правительства РФ от 07.04.2017 N 419 &quot;О внесении изменений в приложение к постановлению Правительства Российской Федерации от 14 мая 2015 г. N 466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7 апреля 2017 г. N 419 "О внесении изменений в приложение к постановлению Правительства Российской Федерации от 14 мая 2015 г. N 466" (Собрание законодательства Российской Федерации, 2017, N 16, ст. 2415).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Настоящее постановление вступает в силу с 1 сентября 2024 г. и действует по 31 августа 2029 г.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 апреля 2024 г. N 415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Данный документ </w:t>
            </w:r>
            <w:hyperlink w:history="0" w:anchor="P10" w:tooltip="2. Установить, что действие настоящего постановления распространяется на правоотношения, возникшие со дня вступления в силу постановления Правительства Российской Федерации от 21 февраля 2022 г. N 225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, в части должности советника директора по воспитанию и взаимодействию с детскими общественными объединениями.">
              <w:r>
                <w:rPr>
                  <w:sz w:val="24"/>
                  <w:color w:val="0000ff"/>
                </w:rPr>
                <w:t xml:space="preserve">распространяется</w:t>
              </w:r>
            </w:hyperlink>
            <w:r>
              <w:rPr>
                <w:sz w:val="24"/>
                <w:color w:val="392c69"/>
              </w:rPr>
              <w:t xml:space="preserve"> на правоотношения, возникшие с 02.03.2022, в части должности советника директора по воспитанию и взаимодействию с детскими общественными объединениями.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31" w:name="P31"/>
    <w:bookmarkEnd w:id="31"/>
    <w:p>
      <w:pPr>
        <w:pStyle w:val="2"/>
        <w:spacing w:before="300" w:line-rule="auto"/>
        <w:jc w:val="center"/>
      </w:pPr>
      <w:r>
        <w:rPr>
          <w:sz w:val="24"/>
        </w:rPr>
        <w:t xml:space="preserve">ЕЖЕГОДНЫЕ ОСНОВНЫЕ УДЛИНЕННЫЕ ОПЛАЧИВАЕМЫЕ ОТПУСКА</w:t>
      </w:r>
    </w:p>
    <w:p>
      <w:pPr>
        <w:pStyle w:val="2"/>
        <w:jc w:val="center"/>
      </w:pPr>
      <w:r>
        <w:rPr>
          <w:sz w:val="24"/>
        </w:rPr>
        <w:t xml:space="preserve">РАБОТНИКОВ, ЗАМЕЩАЮЩИХ ДОЛЖНОСТИ ПЕДАГОГИЧЕСКИХ</w:t>
      </w:r>
    </w:p>
    <w:p>
      <w:pPr>
        <w:pStyle w:val="2"/>
        <w:jc w:val="center"/>
      </w:pPr>
      <w:r>
        <w:rPr>
          <w:sz w:val="24"/>
        </w:rPr>
        <w:t xml:space="preserve">РАБОТНИКОВ, А ТАКЖЕ РУКОВОДИТЕЛЕЙ ОБРАЗОВАТЕЛЬНЫХ</w:t>
      </w:r>
    </w:p>
    <w:p>
      <w:pPr>
        <w:pStyle w:val="2"/>
        <w:jc w:val="center"/>
      </w:pPr>
      <w:r>
        <w:rPr>
          <w:sz w:val="24"/>
        </w:rPr>
        <w:t xml:space="preserve">ОРГАНИЗАЦИЙ, ЗАМЕСТИТЕЛЕЙ РУКОВОДИТЕЛЕЙ ОБРАЗОВАТЕЛЬНЫХ</w:t>
      </w:r>
    </w:p>
    <w:p>
      <w:pPr>
        <w:pStyle w:val="2"/>
        <w:jc w:val="center"/>
      </w:pPr>
      <w:r>
        <w:rPr>
          <w:sz w:val="24"/>
        </w:rPr>
        <w:t xml:space="preserve">ОРГАНИЗАЦИЙ, РУКОВОДИТЕЛЕЙ СТРУКТУРНЫХ ПОДРАЗДЕЛЕНИЙ</w:t>
      </w:r>
    </w:p>
    <w:p>
      <w:pPr>
        <w:pStyle w:val="2"/>
        <w:jc w:val="center"/>
      </w:pPr>
      <w:r>
        <w:rPr>
          <w:sz w:val="24"/>
        </w:rPr>
        <w:t xml:space="preserve">ЭТИХ ОРГАНИЗАЦИЙ И ИХ ЗАМЕСТИТЕЛЕЙ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99"/>
        <w:gridCol w:w="3571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5499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должностей работников</w:t>
            </w:r>
          </w:p>
        </w:tc>
        <w:tc>
          <w:tcPr>
            <w:tcW w:w="3571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Продолжительность ежегодного основного удлиненного оплачиваемого отпуска</w:t>
            </w:r>
          </w:p>
        </w:tc>
      </w:tr>
      <w:tr>
        <w:tc>
          <w:tcPr>
            <w:gridSpan w:val="2"/>
            <w:tcW w:w="9070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I. Дошкольные образовательные организации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1. Педагогические работники, должности которых указаны в </w:t>
            </w:r>
            <w:hyperlink w:history="0" r:id="rId14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</w:t>
              </w:r>
            </w:hyperlink>
            <w:r>
              <w:rPr>
                <w:sz w:val="24"/>
              </w:rPr>
              <w:t xml:space="preserve">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21 февраля 2022 г. N 225 "Об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организаций" (далее - номенклатура должностей), за исключением педагогических работников, указанных в </w:t>
            </w:r>
            <w:hyperlink w:history="0" w:anchor="P47" w:tooltip="4. Педагогические работники, должности которых указаны в подразделе 2 раздела I номенклатуры должностей, работающие с обучающимися с ограниченными возможностями здоровья и (или) лицами, нуждающимися в длительном лечении">
              <w:r>
                <w:rPr>
                  <w:sz w:val="24"/>
                  <w:color w:val="0000ff"/>
                </w:rPr>
                <w:t xml:space="preserve">пункте 4</w:t>
              </w:r>
            </w:hyperlink>
            <w:r>
              <w:rPr>
                <w:sz w:val="24"/>
              </w:rPr>
              <w:t xml:space="preserve"> настоящего раздела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2. Руководители, должности которых указаны в </w:t>
            </w:r>
            <w:hyperlink w:history="0" r:id="rId15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1 раздела II</w:t>
              </w:r>
            </w:hyperlink>
            <w:r>
              <w:rPr>
                <w:sz w:val="24"/>
              </w:rPr>
              <w:t xml:space="preserve"> номенклатуры должностей, за исключением должностей руководителей, указанных в </w:t>
            </w:r>
            <w:hyperlink w:history="0" w:anchor="P49" w:tooltip="5. Руководители, должности которых указаны в подразделе 1 раздела II номенклатуры должностей, работающие в образовательных организациях для обучающихся с ограниченными возможностями здоровья и (или) нуждающихся в длительном лечении">
              <w:r>
                <w:rPr>
                  <w:sz w:val="24"/>
                  <w:color w:val="0000ff"/>
                </w:rPr>
                <w:t xml:space="preserve">пункте 5</w:t>
              </w:r>
            </w:hyperlink>
            <w:r>
              <w:rPr>
                <w:sz w:val="24"/>
              </w:rPr>
              <w:t xml:space="preserve"> настоящего раздела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549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3. Руководители, должности которых указаны в </w:t>
            </w:r>
            <w:hyperlink w:history="0" r:id="rId16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II</w:t>
              </w:r>
            </w:hyperlink>
            <w:r>
              <w:rPr>
                <w:sz w:val="24"/>
              </w:rPr>
              <w:t xml:space="preserve"> номенклатуры должностей, при условии, что их деятельность связана с руководством образовательной, научной и (или) творческой, научно-методической, методической деятельностью, за исключением должностей руководителей, указанных в </w:t>
            </w:r>
            <w:hyperlink w:history="0" w:anchor="P51" w:tooltip="6. Руководители, должности которых указаны в подразделе 2 раздела II номенклатуры должностей, работающие в образовательных организациях для обучающихся с ограниченными возможностями здоровья и (или) нуждающихся в длительном лечении, при условии, что их деятельность связана с руководством образовательной, научной и (или) творческой, научно-методической, методической деятельностью">
              <w:r>
                <w:rPr>
                  <w:sz w:val="24"/>
                  <w:color w:val="0000ff"/>
                </w:rPr>
                <w:t xml:space="preserve">пункте 6</w:t>
              </w:r>
            </w:hyperlink>
            <w:r>
              <w:rPr>
                <w:sz w:val="24"/>
              </w:rPr>
              <w:t xml:space="preserve"> настоящего раздела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549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bookmarkStart w:id="47" w:name="P47"/>
          <w:bookmarkEnd w:id="47"/>
          <w:p>
            <w:pPr>
              <w:pStyle w:val="0"/>
            </w:pPr>
            <w:r>
              <w:rPr>
                <w:sz w:val="24"/>
              </w:rPr>
              <w:t xml:space="preserve">4. Педагогические работники, должности которых указаны в </w:t>
            </w:r>
            <w:hyperlink w:history="0" r:id="rId17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</w:t>
              </w:r>
            </w:hyperlink>
            <w:r>
              <w:rPr>
                <w:sz w:val="24"/>
              </w:rPr>
              <w:t xml:space="preserve"> номенклатуры должностей, работающие с обучающимися с ограниченными возможностями здоровья и (или) лицами, нуждающимися в длительном лечении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bookmarkStart w:id="49" w:name="P49"/>
          <w:bookmarkEnd w:id="49"/>
          <w:p>
            <w:pPr>
              <w:pStyle w:val="0"/>
            </w:pPr>
            <w:r>
              <w:rPr>
                <w:sz w:val="24"/>
              </w:rPr>
              <w:t xml:space="preserve">5. Руководители, должности которых указаны в </w:t>
            </w:r>
            <w:hyperlink w:history="0" r:id="rId18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1 раздела II</w:t>
              </w:r>
            </w:hyperlink>
            <w:r>
              <w:rPr>
                <w:sz w:val="24"/>
              </w:rPr>
              <w:t xml:space="preserve"> номенклатуры должностей, работающие в образовательных организациях для обучающихся с ограниченными возможностями здоровья и (или) нуждающихся в длительном лечении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tcW w:w="549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bookmarkStart w:id="51" w:name="P51"/>
          <w:bookmarkEnd w:id="51"/>
          <w:p>
            <w:pPr>
              <w:pStyle w:val="0"/>
            </w:pPr>
            <w:r>
              <w:rPr>
                <w:sz w:val="24"/>
              </w:rPr>
              <w:t xml:space="preserve">6. Руководители, должности которых указаны в </w:t>
            </w:r>
            <w:hyperlink w:history="0" r:id="rId19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II</w:t>
              </w:r>
            </w:hyperlink>
            <w:r>
              <w:rPr>
                <w:sz w:val="24"/>
              </w:rPr>
              <w:t xml:space="preserve"> номенклатуры должностей, работающие в образовательных организациях для обучающихся с ограниченными возможностями здоровья и (или) нуждающихся в длительном лечении, при условии, что их деятельность связана с руководством образовательной, научной и (или) творческой, научно-методической, методической деятельностью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gridSpan w:val="2"/>
            <w:tcW w:w="907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II. Организации дополнительного образования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1. Педагогические работники, должности которых указаны в </w:t>
            </w:r>
            <w:hyperlink w:history="0" r:id="rId20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</w:t>
              </w:r>
            </w:hyperlink>
            <w:r>
              <w:rPr>
                <w:sz w:val="24"/>
              </w:rPr>
              <w:t xml:space="preserve"> номенклатуры должностей, за исключением должностей педагогических работников, указанных в </w:t>
            </w:r>
            <w:hyperlink w:history="0" w:anchor="P60" w:tooltip="4. Педагогические работники, должности которых указаны в подразделе 2 раздела I номенклатуры должностей, работающие в образовательных организациях дополнительного образования детей в области искусств (детские школы искусств)">
              <w:r>
                <w:rPr>
                  <w:sz w:val="24"/>
                  <w:color w:val="0000ff"/>
                </w:rPr>
                <w:t xml:space="preserve">пунктах 4</w:t>
              </w:r>
            </w:hyperlink>
            <w:r>
              <w:rPr>
                <w:sz w:val="24"/>
              </w:rPr>
              <w:t xml:space="preserve"> и </w:t>
            </w:r>
            <w:hyperlink w:history="0" w:anchor="P66" w:tooltip="7. Педагоги дополнительного образования, тренеры-преподаватели и старшие тренеры-преподаватели, работающие с обучающимися с ограниченными возможностями здоровья">
              <w:r>
                <w:rPr>
                  <w:sz w:val="24"/>
                  <w:color w:val="0000ff"/>
                </w:rPr>
                <w:t xml:space="preserve">7</w:t>
              </w:r>
            </w:hyperlink>
            <w:r>
              <w:rPr>
                <w:sz w:val="24"/>
              </w:rPr>
              <w:t xml:space="preserve"> настоящего раздела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2. Руководители, должности которых указаны в </w:t>
            </w:r>
            <w:hyperlink w:history="0" r:id="rId21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1 раздела II</w:t>
              </w:r>
            </w:hyperlink>
            <w:r>
              <w:rPr>
                <w:sz w:val="24"/>
              </w:rPr>
              <w:t xml:space="preserve"> номенклатуры должностей, за исключением должностей руководителей, указанных в </w:t>
            </w:r>
            <w:hyperlink w:history="0" w:anchor="P62" w:tooltip="5. Руководители, должности которых указаны в подразделе 1 раздела II номенклатуры должностей, организаций дополнительного образования в области искусств (детские школы искусств)">
              <w:r>
                <w:rPr>
                  <w:sz w:val="24"/>
                  <w:color w:val="0000ff"/>
                </w:rPr>
                <w:t xml:space="preserve">пункте 5</w:t>
              </w:r>
            </w:hyperlink>
            <w:r>
              <w:rPr>
                <w:sz w:val="24"/>
              </w:rPr>
              <w:t xml:space="preserve"> настоящего раздела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549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3. Руководители, должности которых указаны в </w:t>
            </w:r>
            <w:hyperlink w:history="0" r:id="rId22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II</w:t>
              </w:r>
            </w:hyperlink>
            <w:r>
              <w:rPr>
                <w:sz w:val="24"/>
              </w:rPr>
              <w:t xml:space="preserve"> номенклатуры должностей, при условии, что их деятельность связана с руководством образовательной, научной и (или) творческой, научно-методической, методической деятельностью, за исключением должностей руководителей, указанных в </w:t>
            </w:r>
            <w:hyperlink w:history="0" w:anchor="P64" w:tooltip="6. Руководители, должности которых указаны в подразделе 2 раздела II номенклатуры должностей, организаций дополнительного образования в области искусств (детские школы искусств) при условии, что их деятельность связана с руководством образовательной, научной и (или) творческой, научно-методической, методической деятельностью">
              <w:r>
                <w:rPr>
                  <w:sz w:val="24"/>
                  <w:color w:val="0000ff"/>
                </w:rPr>
                <w:t xml:space="preserve">пункте 6</w:t>
              </w:r>
            </w:hyperlink>
            <w:r>
              <w:rPr>
                <w:sz w:val="24"/>
              </w:rPr>
              <w:t xml:space="preserve"> настоящего раздела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549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bookmarkStart w:id="60" w:name="P60"/>
          <w:bookmarkEnd w:id="60"/>
          <w:p>
            <w:pPr>
              <w:pStyle w:val="0"/>
            </w:pPr>
            <w:r>
              <w:rPr>
                <w:sz w:val="24"/>
              </w:rPr>
              <w:t xml:space="preserve">4. Педагогические работники, должности которых указаны в </w:t>
            </w:r>
            <w:hyperlink w:history="0" r:id="rId23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</w:t>
              </w:r>
            </w:hyperlink>
            <w:r>
              <w:rPr>
                <w:sz w:val="24"/>
              </w:rPr>
              <w:t xml:space="preserve"> номенклатуры должностей, работающие в образовательных организациях дополнительного образования детей в области искусств (детские школы искусств)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bookmarkStart w:id="62" w:name="P62"/>
          <w:bookmarkEnd w:id="62"/>
          <w:p>
            <w:pPr>
              <w:pStyle w:val="0"/>
            </w:pPr>
            <w:r>
              <w:rPr>
                <w:sz w:val="24"/>
              </w:rPr>
              <w:t xml:space="preserve">5. Руководители, должности которых указаны в </w:t>
            </w:r>
            <w:hyperlink w:history="0" r:id="rId24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1 раздела II</w:t>
              </w:r>
            </w:hyperlink>
            <w:r>
              <w:rPr>
                <w:sz w:val="24"/>
              </w:rPr>
              <w:t xml:space="preserve"> номенклатуры должностей, организаций дополнительного образования в области искусств (детские школы искусств)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bookmarkStart w:id="64" w:name="P64"/>
          <w:bookmarkEnd w:id="64"/>
          <w:p>
            <w:pPr>
              <w:pStyle w:val="0"/>
            </w:pPr>
            <w:r>
              <w:rPr>
                <w:sz w:val="24"/>
              </w:rPr>
              <w:t xml:space="preserve">6. Руководители, должности которых указаны в </w:t>
            </w:r>
            <w:hyperlink w:history="0" r:id="rId25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II</w:t>
              </w:r>
            </w:hyperlink>
            <w:r>
              <w:rPr>
                <w:sz w:val="24"/>
              </w:rPr>
              <w:t xml:space="preserve"> номенклатуры должностей, организаций дополнительного образования в области искусств (детские школы искусств) при условии, что их деятельность связана с руководством образовательной, научной и (или) творческой, научно-методической, методической деятельностью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tcW w:w="549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bookmarkStart w:id="66" w:name="P66"/>
          <w:bookmarkEnd w:id="66"/>
          <w:p>
            <w:pPr>
              <w:pStyle w:val="0"/>
            </w:pPr>
            <w:r>
              <w:rPr>
                <w:sz w:val="24"/>
              </w:rPr>
              <w:t xml:space="preserve">7. Педагоги дополнительного образования, тренеры-преподаватели и старшие тренеры-преподаватели, работающие с обучающимися с ограниченными возможностями здоровья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gridSpan w:val="2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III. Общеобразовательные организации, профессиональные образовательные организации, образовательные организации высшего образования, организации дополнительного профессионального образования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1. Педагогические работники, должности которых указаны в </w:t>
            </w:r>
            <w:hyperlink w:history="0" r:id="rId26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разделе I номенклатуры</w:t>
              </w:r>
            </w:hyperlink>
            <w:r>
              <w:rPr>
                <w:sz w:val="24"/>
              </w:rPr>
              <w:t xml:space="preserve"> должностей, за исключением должностей педагогических работников, указанных в </w:t>
            </w:r>
            <w:hyperlink w:history="0" w:anchor="P77" w:tooltip="5. Воспитатели, музыкальные руководители, работающие в группах для детей дошкольного возраста, за исключением воспитателей и музыкальных руководителей, указанных в пункте 4 настоящего раздела">
              <w:r>
                <w:rPr>
                  <w:sz w:val="24"/>
                  <w:color w:val="0000ff"/>
                </w:rPr>
                <w:t xml:space="preserve">пункте 5</w:t>
              </w:r>
            </w:hyperlink>
            <w:r>
              <w:rPr>
                <w:sz w:val="24"/>
              </w:rPr>
              <w:t xml:space="preserve"> настоящего раздела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2. Руководители, должности которых указаны в </w:t>
            </w:r>
            <w:hyperlink w:history="0" r:id="rId27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1 раздела II</w:t>
              </w:r>
            </w:hyperlink>
            <w:r>
              <w:rPr>
                <w:sz w:val="24"/>
              </w:rPr>
              <w:t xml:space="preserve"> номенклатуры должностей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3. Руководители, должности которых указаны в </w:t>
            </w:r>
            <w:hyperlink w:history="0" r:id="rId28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II</w:t>
              </w:r>
            </w:hyperlink>
            <w:r>
              <w:rPr>
                <w:sz w:val="24"/>
              </w:rPr>
              <w:t xml:space="preserve"> номенклатуры должностей, при условии, что их деятельность связана с руководством образовательной, научной и (или) творческой, научно-методической, методической деятельностью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tcW w:w="549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bookmarkStart w:id="75" w:name="P75"/>
          <w:bookmarkEnd w:id="75"/>
          <w:p>
            <w:pPr>
              <w:pStyle w:val="0"/>
            </w:pPr>
            <w:r>
              <w:rPr>
                <w:sz w:val="24"/>
              </w:rPr>
              <w:t xml:space="preserve">4. Воспитатели, музыкальные руководители, работающие с обучающимися дошкольного возраста с ограниченными возможностями здоровья и (или) нуждающимися в длительном лечении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tcW w:w="549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bookmarkStart w:id="77" w:name="P77"/>
          <w:bookmarkEnd w:id="77"/>
          <w:p>
            <w:pPr>
              <w:pStyle w:val="0"/>
            </w:pPr>
            <w:r>
              <w:rPr>
                <w:sz w:val="24"/>
              </w:rPr>
              <w:t xml:space="preserve">5. Воспитатели, музыкальные руководители, работающие в группах для детей дошкольного возраста, за исключением воспитателей и музыкальных руководителей, указанных в </w:t>
            </w:r>
            <w:hyperlink w:history="0" w:anchor="P75" w:tooltip="4. Воспитатели, музыкальные руководители, работающие с обучающимися дошкольного возраста с ограниченными возможностями здоровья и (или) нуждающимися в длительном лечении">
              <w:r>
                <w:rPr>
                  <w:sz w:val="24"/>
                  <w:color w:val="0000ff"/>
                </w:rPr>
                <w:t xml:space="preserve">пункте 4</w:t>
              </w:r>
            </w:hyperlink>
            <w:r>
              <w:rPr>
                <w:sz w:val="24"/>
              </w:rPr>
              <w:t xml:space="preserve"> настоящего раздела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gridSpan w:val="2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IV. Организации, осуществляющие обучение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1. Педагогические работники, должности которых указаны в </w:t>
            </w:r>
            <w:hyperlink w:history="0" r:id="rId29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разделе I</w:t>
              </w:r>
            </w:hyperlink>
            <w:r>
              <w:rPr>
                <w:sz w:val="24"/>
              </w:rPr>
              <w:t xml:space="preserve"> номенклатуры должностей, за исключением должностей педагогических работников, указанных в </w:t>
            </w:r>
            <w:hyperlink w:history="0" w:anchor="P82" w:tooltip="2. Педагогические работники, должности которых указаны в разделе I номенклатуры должностей, работающие в организациях для детей-сирот и детей, оставшихся без попечения родителей, организациях, осуществляющих лечение, оздоровление и (или) отдых, организациях, осуществляющих социальное обслуживание, а также в центрах психолого-педагогической, медицинской и социальной помощи, создаваемых в соответствии со статьей 42 Федерального закона &quot;Об образовании в Российской Федерации&quot;">
              <w:r>
                <w:rPr>
                  <w:sz w:val="24"/>
                  <w:color w:val="0000ff"/>
                </w:rPr>
                <w:t xml:space="preserve">пункте 2</w:t>
              </w:r>
            </w:hyperlink>
            <w:r>
              <w:rPr>
                <w:sz w:val="24"/>
              </w:rPr>
              <w:t xml:space="preserve"> настоящего раздела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bookmarkStart w:id="82" w:name="P82"/>
          <w:bookmarkEnd w:id="82"/>
          <w:p>
            <w:pPr>
              <w:pStyle w:val="0"/>
            </w:pPr>
            <w:r>
              <w:rPr>
                <w:sz w:val="24"/>
              </w:rPr>
              <w:t xml:space="preserve">2. Педагогические работники, должности которых указаны в </w:t>
            </w:r>
            <w:hyperlink w:history="0" r:id="rId30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разделе I</w:t>
              </w:r>
            </w:hyperlink>
            <w:r>
              <w:rPr>
                <w:sz w:val="24"/>
              </w:rPr>
              <w:t xml:space="preserve"> номенклатуры должностей, работающие в организациях для детей-сирот и детей, оставшихся без попечения родителей, организациях, осуществляющих лечение, оздоровление и (или) отдых, организациях, осуществляющих социальное обслуживание, а также в центрах психолого-педагогической, медицинской и социальной помощи, создаваемых в соответствии со </w:t>
            </w:r>
            <w:hyperlink w:history="0" r:id="rId31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      <w:r>
                <w:rPr>
                  <w:sz w:val="24"/>
                  <w:color w:val="0000ff"/>
                </w:rPr>
                <w:t xml:space="preserve">статьей 42</w:t>
              </w:r>
            </w:hyperlink>
            <w:r>
              <w:rPr>
                <w:sz w:val="24"/>
              </w:rPr>
              <w:t xml:space="preserve"> Федерального закона "Об образовании в Российской Федерации"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gridSpan w:val="2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V. Образовательные организации, имеющие право реализации основных и дополнительных образовательных программ, не относящихся к типу таких образовательных организаций, и действующие в целях выявления и поддержки лиц, проявивших выдающиеся способности, а также лиц, добившихся успехов в учебной деятельности, научной (научно-исследовательской) деятельности, творческой деятельности и физкультурно-спортивной деятельности (нетиповые образовательные организации)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1. Педагогические работники, должности которых указаны в </w:t>
            </w:r>
            <w:hyperlink w:history="0" r:id="rId32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</w:t>
              </w:r>
            </w:hyperlink>
            <w:r>
              <w:rPr>
                <w:sz w:val="24"/>
              </w:rPr>
              <w:t xml:space="preserve"> номенклатуры должностей, осуществляющие обучение по образовательным программам дошкольного образования и дополнительным общеразвивающим программам, за исключением должностей педагогических работников, указанных в </w:t>
            </w:r>
            <w:hyperlink w:history="0" w:anchor="P93" w:tooltip="5. Педагогические работники, должности которых указаны в подразделе 2 раздела I номенклатуры должностей, осуществляющие обучение по образовательным программам дошкольного образования и дополнительным общеразвивающим программам, работающие с обучающимися с ограниченными возможностями здоровья">
              <w:r>
                <w:rPr>
                  <w:sz w:val="24"/>
                  <w:color w:val="0000ff"/>
                </w:rPr>
                <w:t xml:space="preserve">пункте 5</w:t>
              </w:r>
            </w:hyperlink>
            <w:r>
              <w:rPr>
                <w:sz w:val="24"/>
              </w:rPr>
              <w:t xml:space="preserve"> настоящего раздела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2. Руководители, должности которых указаны в </w:t>
            </w:r>
            <w:hyperlink w:history="0" r:id="rId33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1 раздела II</w:t>
              </w:r>
            </w:hyperlink>
            <w:r>
              <w:rPr>
                <w:sz w:val="24"/>
              </w:rPr>
              <w:t xml:space="preserve"> номенклатуры должностей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549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3. Руководители, должности которых указаны в </w:t>
            </w:r>
            <w:hyperlink w:history="0" r:id="rId34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II</w:t>
              </w:r>
            </w:hyperlink>
            <w:r>
              <w:rPr>
                <w:sz w:val="24"/>
              </w:rPr>
              <w:t xml:space="preserve"> номенклатуры должностей, при условии, что их деятельность связана с руководством образовательной деятельностью по образовательным программам дошкольного образования и дополнительным общеразвивающим программам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4. Руководители, должности которых указаны в </w:t>
            </w:r>
            <w:hyperlink w:history="0" r:id="rId35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II</w:t>
              </w:r>
            </w:hyperlink>
            <w:r>
              <w:rPr>
                <w:sz w:val="24"/>
              </w:rPr>
              <w:t xml:space="preserve"> номенклатуры должностей, при условии, что их деятельность связана с руководством научной и (или) творческой, научно-методической, методической деятельностью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549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bookmarkStart w:id="93" w:name="P93"/>
          <w:bookmarkEnd w:id="93"/>
          <w:p>
            <w:pPr>
              <w:pStyle w:val="0"/>
            </w:pPr>
            <w:r>
              <w:rPr>
                <w:sz w:val="24"/>
              </w:rPr>
              <w:t xml:space="preserve">5. Педагогические работники, должности которых указаны в </w:t>
            </w:r>
            <w:hyperlink w:history="0" r:id="rId36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</w:t>
              </w:r>
            </w:hyperlink>
            <w:r>
              <w:rPr>
                <w:sz w:val="24"/>
              </w:rPr>
              <w:t xml:space="preserve"> номенклатуры должностей, осуществляющие обучение по образовательным программам дошкольного образования и дополнительным общеразвивающим программам, работающие с обучающимися с ограниченными возможностями здоровья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6. Педагогические работники, должности которых указаны в </w:t>
            </w:r>
            <w:hyperlink w:history="0" r:id="rId37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разделе I</w:t>
              </w:r>
            </w:hyperlink>
            <w:r>
              <w:rPr>
                <w:sz w:val="24"/>
              </w:rPr>
              <w:t xml:space="preserve"> номенклатуры должностей, осуществляющие обучение по образовательным программам начального общего, основного общего, среднего общего образования, основным профессиональным образовательным программам и дополнительным профессиональным программам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  <w:tr>
        <w:tc>
          <w:tcPr>
            <w:tcW w:w="5499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7. Руководители, должности которых указаны в </w:t>
            </w:r>
            <w:hyperlink w:history="0" r:id="rId38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нтПлюс}">
              <w:r>
                <w:rPr>
                  <w:sz w:val="24"/>
                  <w:color w:val="0000ff"/>
                </w:rPr>
                <w:t xml:space="preserve">подразделе 2 раздела II</w:t>
              </w:r>
            </w:hyperlink>
            <w:r>
              <w:rPr>
                <w:sz w:val="24"/>
              </w:rPr>
              <w:t xml:space="preserve"> номенклатуры должностей, при условии, что их деятельность связана с руководством образовательной деятельностью по образовательным программам начального общего, основного общего, среднего общего образования, основным профессиональным образовательным программам и дополнительным профессиональным программам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03.04.2024 N 415</w:t>
            <w:br/>
            <w:t>"О ежегодных основных удлиненных оплачиваемых отпусках"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502632&amp;date=22.05.2025&amp;dst=1193&amp;field=134" TargetMode = "External"/>
	<Relationship Id="rId8" Type="http://schemas.openxmlformats.org/officeDocument/2006/relationships/hyperlink" Target="https://login.consultant.ru/link/?req=doc&amp;base=LAW&amp;n=495182&amp;date=22.05.2025&amp;dst=100670&amp;field=134" TargetMode = "External"/>
	<Relationship Id="rId9" Type="http://schemas.openxmlformats.org/officeDocument/2006/relationships/hyperlink" Target="https://login.consultant.ru/link/?req=doc&amp;base=LAW&amp;n=495182&amp;date=22.05.2025&amp;dst=980&amp;field=134" TargetMode = "External"/>
	<Relationship Id="rId10" Type="http://schemas.openxmlformats.org/officeDocument/2006/relationships/hyperlink" Target="https://login.consultant.ru/link/?req=doc&amp;base=LAW&amp;n=495182&amp;date=22.05.2025&amp;dst=982&amp;field=134" TargetMode = "External"/>
	<Relationship Id="rId11" Type="http://schemas.openxmlformats.org/officeDocument/2006/relationships/hyperlink" Target="https://login.consultant.ru/link/?req=doc&amp;base=LAW&amp;n=480743&amp;date=22.05.2025" TargetMode = "External"/>
	<Relationship Id="rId12" Type="http://schemas.openxmlformats.org/officeDocument/2006/relationships/hyperlink" Target="https://login.consultant.ru/link/?req=doc&amp;base=LAW&amp;n=215215&amp;date=22.05.2025" TargetMode = "External"/>
	<Relationship Id="rId13" Type="http://schemas.openxmlformats.org/officeDocument/2006/relationships/hyperlink" Target="https://login.consultant.ru/link/?req=doc&amp;base=LAW&amp;n=215174&amp;date=22.05.2025" TargetMode = "External"/>
	<Relationship Id="rId14" Type="http://schemas.openxmlformats.org/officeDocument/2006/relationships/hyperlink" Target="https://login.consultant.ru/link/?req=doc&amp;base=LAW&amp;n=480743&amp;date=22.05.2025&amp;dst=100024&amp;field=134" TargetMode = "External"/>
	<Relationship Id="rId15" Type="http://schemas.openxmlformats.org/officeDocument/2006/relationships/hyperlink" Target="https://login.consultant.ru/link/?req=doc&amp;base=LAW&amp;n=480743&amp;date=22.05.2025&amp;dst=100055&amp;field=134" TargetMode = "External"/>
	<Relationship Id="rId16" Type="http://schemas.openxmlformats.org/officeDocument/2006/relationships/hyperlink" Target="https://login.consultant.ru/link/?req=doc&amp;base=LAW&amp;n=480743&amp;date=22.05.2025&amp;dst=100061&amp;field=134" TargetMode = "External"/>
	<Relationship Id="rId17" Type="http://schemas.openxmlformats.org/officeDocument/2006/relationships/hyperlink" Target="https://login.consultant.ru/link/?req=doc&amp;base=LAW&amp;n=480743&amp;date=22.05.2025&amp;dst=100024&amp;field=134" TargetMode = "External"/>
	<Relationship Id="rId18" Type="http://schemas.openxmlformats.org/officeDocument/2006/relationships/hyperlink" Target="https://login.consultant.ru/link/?req=doc&amp;base=LAW&amp;n=480743&amp;date=22.05.2025&amp;dst=100055&amp;field=134" TargetMode = "External"/>
	<Relationship Id="rId19" Type="http://schemas.openxmlformats.org/officeDocument/2006/relationships/hyperlink" Target="https://login.consultant.ru/link/?req=doc&amp;base=LAW&amp;n=480743&amp;date=22.05.2025&amp;dst=100061&amp;field=134" TargetMode = "External"/>
	<Relationship Id="rId20" Type="http://schemas.openxmlformats.org/officeDocument/2006/relationships/hyperlink" Target="https://login.consultant.ru/link/?req=doc&amp;base=LAW&amp;n=480743&amp;date=22.05.2025&amp;dst=100024&amp;field=134" TargetMode = "External"/>
	<Relationship Id="rId21" Type="http://schemas.openxmlformats.org/officeDocument/2006/relationships/hyperlink" Target="https://login.consultant.ru/link/?req=doc&amp;base=LAW&amp;n=480743&amp;date=22.05.2025&amp;dst=100055&amp;field=134" TargetMode = "External"/>
	<Relationship Id="rId22" Type="http://schemas.openxmlformats.org/officeDocument/2006/relationships/hyperlink" Target="https://login.consultant.ru/link/?req=doc&amp;base=LAW&amp;n=480743&amp;date=22.05.2025&amp;dst=100061&amp;field=134" TargetMode = "External"/>
	<Relationship Id="rId23" Type="http://schemas.openxmlformats.org/officeDocument/2006/relationships/hyperlink" Target="https://login.consultant.ru/link/?req=doc&amp;base=LAW&amp;n=480743&amp;date=22.05.2025&amp;dst=100024&amp;field=134" TargetMode = "External"/>
	<Relationship Id="rId24" Type="http://schemas.openxmlformats.org/officeDocument/2006/relationships/hyperlink" Target="https://login.consultant.ru/link/?req=doc&amp;base=LAW&amp;n=480743&amp;date=22.05.2025&amp;dst=100055&amp;field=134" TargetMode = "External"/>
	<Relationship Id="rId25" Type="http://schemas.openxmlformats.org/officeDocument/2006/relationships/hyperlink" Target="https://login.consultant.ru/link/?req=doc&amp;base=LAW&amp;n=480743&amp;date=22.05.2025&amp;dst=100061&amp;field=134" TargetMode = "External"/>
	<Relationship Id="rId26" Type="http://schemas.openxmlformats.org/officeDocument/2006/relationships/hyperlink" Target="https://login.consultant.ru/link/?req=doc&amp;base=LAW&amp;n=480743&amp;date=22.05.2025&amp;dst=100010&amp;field=134" TargetMode = "External"/>
	<Relationship Id="rId27" Type="http://schemas.openxmlformats.org/officeDocument/2006/relationships/hyperlink" Target="https://login.consultant.ru/link/?req=doc&amp;base=LAW&amp;n=480743&amp;date=22.05.2025&amp;dst=100055&amp;field=134" TargetMode = "External"/>
	<Relationship Id="rId28" Type="http://schemas.openxmlformats.org/officeDocument/2006/relationships/hyperlink" Target="https://login.consultant.ru/link/?req=doc&amp;base=LAW&amp;n=480743&amp;date=22.05.2025&amp;dst=100061&amp;field=134" TargetMode = "External"/>
	<Relationship Id="rId29" Type="http://schemas.openxmlformats.org/officeDocument/2006/relationships/hyperlink" Target="https://login.consultant.ru/link/?req=doc&amp;base=LAW&amp;n=480743&amp;date=22.05.2025&amp;dst=100010&amp;field=134" TargetMode = "External"/>
	<Relationship Id="rId30" Type="http://schemas.openxmlformats.org/officeDocument/2006/relationships/hyperlink" Target="https://login.consultant.ru/link/?req=doc&amp;base=LAW&amp;n=480743&amp;date=22.05.2025&amp;dst=100010&amp;field=134" TargetMode = "External"/>
	<Relationship Id="rId31" Type="http://schemas.openxmlformats.org/officeDocument/2006/relationships/hyperlink" Target="https://login.consultant.ru/link/?req=doc&amp;base=LAW&amp;n=495182&amp;date=22.05.2025&amp;dst=100588&amp;field=134" TargetMode = "External"/>
	<Relationship Id="rId32" Type="http://schemas.openxmlformats.org/officeDocument/2006/relationships/hyperlink" Target="https://login.consultant.ru/link/?req=doc&amp;base=LAW&amp;n=480743&amp;date=22.05.2025&amp;dst=100024&amp;field=134" TargetMode = "External"/>
	<Relationship Id="rId33" Type="http://schemas.openxmlformats.org/officeDocument/2006/relationships/hyperlink" Target="https://login.consultant.ru/link/?req=doc&amp;base=LAW&amp;n=480743&amp;date=22.05.2025&amp;dst=100055&amp;field=134" TargetMode = "External"/>
	<Relationship Id="rId34" Type="http://schemas.openxmlformats.org/officeDocument/2006/relationships/hyperlink" Target="https://login.consultant.ru/link/?req=doc&amp;base=LAW&amp;n=480743&amp;date=22.05.2025&amp;dst=100061&amp;field=134" TargetMode = "External"/>
	<Relationship Id="rId35" Type="http://schemas.openxmlformats.org/officeDocument/2006/relationships/hyperlink" Target="https://login.consultant.ru/link/?req=doc&amp;base=LAW&amp;n=480743&amp;date=22.05.2025&amp;dst=100061&amp;field=134" TargetMode = "External"/>
	<Relationship Id="rId36" Type="http://schemas.openxmlformats.org/officeDocument/2006/relationships/hyperlink" Target="https://login.consultant.ru/link/?req=doc&amp;base=LAW&amp;n=480743&amp;date=22.05.2025&amp;dst=100024&amp;field=134" TargetMode = "External"/>
	<Relationship Id="rId37" Type="http://schemas.openxmlformats.org/officeDocument/2006/relationships/hyperlink" Target="https://login.consultant.ru/link/?req=doc&amp;base=LAW&amp;n=480743&amp;date=22.05.2025&amp;dst=100010&amp;field=134" TargetMode = "External"/>
	<Relationship Id="rId38" Type="http://schemas.openxmlformats.org/officeDocument/2006/relationships/hyperlink" Target="https://login.consultant.ru/link/?req=doc&amp;base=LAW&amp;n=480743&amp;date=22.05.2025&amp;dst=100061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03.04.2024 N 415
"О ежегодных основных удлиненных оплачиваемых отпусках"</dc:title>
  <dcterms:created xsi:type="dcterms:W3CDTF">2025-05-22T05:17:04Z</dcterms:created>
</cp:coreProperties>
</file>