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DD" w:rsidRPr="009605A1" w:rsidRDefault="001C7BDD" w:rsidP="009605A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F5071" w:rsidRPr="00DC4C0A" w:rsidRDefault="002F5071" w:rsidP="00DC4C0A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4C0A">
        <w:rPr>
          <w:rFonts w:ascii="Times New Roman" w:hAnsi="Times New Roman" w:cs="Times New Roman"/>
          <w:b/>
          <w:sz w:val="32"/>
          <w:szCs w:val="32"/>
        </w:rPr>
        <w:t>Профессиональная вакцинация</w:t>
      </w:r>
    </w:p>
    <w:p w:rsidR="00DC4C0A" w:rsidRDefault="00DC4C0A" w:rsidP="00DC4C0A">
      <w:pPr>
        <w:pStyle w:val="aa"/>
        <w:jc w:val="both"/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4A0086" w:rsidRP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sz w:val="28"/>
          <w:szCs w:val="28"/>
        </w:rPr>
        <w:t>И</w:t>
      </w:r>
      <w:r w:rsidR="004A0086" w:rsidRPr="00DC4C0A">
        <w:rPr>
          <w:rStyle w:val="a9"/>
          <w:rFonts w:ascii="Times New Roman" w:hAnsi="Times New Roman" w:cs="Times New Roman"/>
          <w:i w:val="0"/>
          <w:sz w:val="28"/>
          <w:szCs w:val="28"/>
        </w:rPr>
        <w:t>сточник</w:t>
      </w:r>
      <w:r w:rsidR="00595625" w:rsidRPr="00595625">
        <w:rPr>
          <w:rStyle w:val="a9"/>
          <w:rFonts w:ascii="Times New Roman" w:hAnsi="Times New Roman" w:cs="Times New Roman"/>
          <w:i w:val="0"/>
          <w:sz w:val="28"/>
          <w:szCs w:val="28"/>
        </w:rPr>
        <w:t>:</w:t>
      </w:r>
      <w:r w:rsidR="00595625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</w:t>
      </w:r>
      <w:hyperlink r:id="rId5" w:history="1">
        <w:r w:rsidR="004A0086" w:rsidRPr="00595625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 проект </w:t>
        </w:r>
      </w:hyperlink>
      <w:r w:rsidR="004A0086" w:rsidRPr="00DC4C0A">
        <w:rPr>
          <w:rStyle w:val="a9"/>
          <w:rFonts w:ascii="Times New Roman" w:hAnsi="Times New Roman" w:cs="Times New Roman"/>
          <w:i w:val="0"/>
          <w:sz w:val="28"/>
          <w:szCs w:val="28"/>
        </w:rPr>
        <w:t> </w:t>
      </w:r>
      <w:r w:rsidR="004A0086" w:rsidRPr="00DC4C0A">
        <w:rPr>
          <w:rFonts w:ascii="Times New Roman" w:hAnsi="Times New Roman" w:cs="Times New Roman"/>
          <w:sz w:val="28"/>
          <w:szCs w:val="28"/>
        </w:rPr>
        <w:t>«</w:t>
      </w:r>
      <w:r w:rsidR="004A0086" w:rsidRPr="00DC4C0A">
        <w:rPr>
          <w:rStyle w:val="a9"/>
          <w:rFonts w:ascii="Times New Roman" w:hAnsi="Times New Roman" w:cs="Times New Roman"/>
          <w:i w:val="0"/>
          <w:sz w:val="28"/>
          <w:szCs w:val="28"/>
        </w:rPr>
        <w:t>Юрист для учителя</w:t>
      </w:r>
      <w:r w:rsidR="004A0086" w:rsidRPr="00DC4C0A">
        <w:rPr>
          <w:rFonts w:ascii="Times New Roman" w:hAnsi="Times New Roman" w:cs="Times New Roman"/>
          <w:sz w:val="28"/>
          <w:szCs w:val="28"/>
        </w:rPr>
        <w:t>»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C4C0A">
        <w:rPr>
          <w:rFonts w:ascii="Times New Roman" w:hAnsi="Times New Roman" w:cs="Times New Roman"/>
          <w:sz w:val="28"/>
          <w:szCs w:val="28"/>
        </w:rPr>
        <w:t>Автор</w:t>
      </w:r>
      <w:r w:rsidRPr="003817FA">
        <w:rPr>
          <w:rFonts w:ascii="Times New Roman" w:hAnsi="Times New Roman" w:cs="Times New Roman"/>
          <w:sz w:val="28"/>
          <w:szCs w:val="28"/>
        </w:rPr>
        <w:t>:</w:t>
      </w:r>
      <w:r w:rsidRPr="00DC4C0A">
        <w:rPr>
          <w:rFonts w:ascii="Times New Roman" w:hAnsi="Times New Roman" w:cs="Times New Roman"/>
          <w:sz w:val="28"/>
          <w:szCs w:val="28"/>
        </w:rPr>
        <w:t xml:space="preserve"> Иван Платонов</w:t>
      </w:r>
    </w:p>
    <w:p w:rsidR="00DC4C0A" w:rsidRP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Законодательные источники</w:t>
      </w:r>
      <w:r w:rsidRPr="00DC4C0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Федеральный закон от 17.09.1998</w:t>
      </w:r>
      <w:r w:rsidR="003817FA">
        <w:rPr>
          <w:rFonts w:ascii="Times New Roman" w:hAnsi="Times New Roman" w:cs="Times New Roman"/>
          <w:sz w:val="28"/>
          <w:szCs w:val="28"/>
        </w:rPr>
        <w:t>г. №</w:t>
      </w:r>
      <w:r w:rsidR="002F5071" w:rsidRPr="009605A1">
        <w:rPr>
          <w:rFonts w:ascii="Times New Roman" w:hAnsi="Times New Roman" w:cs="Times New Roman"/>
          <w:sz w:val="28"/>
          <w:szCs w:val="28"/>
        </w:rPr>
        <w:t>157-ФЗ «Об иммунопрофилактике инфекционных болезней» (далее – ФЗ «Об иммунопрофилактике инфекционных болезней»);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Постановление Правительства РФ от 15 июля 1999</w:t>
      </w:r>
      <w:r w:rsidR="003817FA">
        <w:rPr>
          <w:rFonts w:ascii="Times New Roman" w:hAnsi="Times New Roman" w:cs="Times New Roman"/>
          <w:sz w:val="28"/>
          <w:szCs w:val="28"/>
        </w:rPr>
        <w:t>г. №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 825 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 (далее – ПП РФ 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Приказ Министерства здравоохранение РФ от 21 марта 2014 г. № 125н «Об утверждении национального календаря профилактических прививок и календаря профилактических прививок по эпидемическим показаниям» (далее – НКПП);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Федеральный закон от 21 ноября 2011 г. № 323-ФЗ «Об основах охраны здоровья граждан в Российской Федерации» (далее – ФЗ «Об основах охраны здоровья граждан в РФ»);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Кодекс Российской Федерации об административных правонарушениях от 30.12.2001</w:t>
      </w:r>
      <w:r w:rsidR="003817FA">
        <w:rPr>
          <w:rFonts w:ascii="Times New Roman" w:hAnsi="Times New Roman" w:cs="Times New Roman"/>
          <w:sz w:val="28"/>
          <w:szCs w:val="28"/>
        </w:rPr>
        <w:t>г. №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195-ФЗ (далее –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 xml:space="preserve"> РФ)</w:t>
      </w:r>
      <w:r w:rsidRPr="00DC4C0A">
        <w:rPr>
          <w:rFonts w:ascii="Times New Roman" w:hAnsi="Times New Roman" w:cs="Times New Roman"/>
          <w:sz w:val="28"/>
          <w:szCs w:val="28"/>
        </w:rPr>
        <w:t>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Трудовой кодекс Российской Федерации от 30.12.2001</w:t>
      </w:r>
      <w:r w:rsidR="003817FA">
        <w:rPr>
          <w:rFonts w:ascii="Times New Roman" w:hAnsi="Times New Roman" w:cs="Times New Roman"/>
          <w:sz w:val="28"/>
          <w:szCs w:val="28"/>
        </w:rPr>
        <w:t>г. №</w:t>
      </w:r>
      <w:r w:rsidR="002F5071" w:rsidRPr="009605A1">
        <w:rPr>
          <w:rFonts w:ascii="Times New Roman" w:hAnsi="Times New Roman" w:cs="Times New Roman"/>
          <w:sz w:val="28"/>
          <w:szCs w:val="28"/>
        </w:rPr>
        <w:t>197-ФЗ (далее – ТК РФ);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МУ 3.3.1.1095-02. 3.3.1.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Вакцинопрофилактика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>. Медицинские противопоказания к проведению профилактических прививок препаратами национального календаря прививок. Методические указания» (утв. Главным государственным са</w:t>
      </w:r>
      <w:r w:rsidR="007746CD">
        <w:rPr>
          <w:rFonts w:ascii="Times New Roman" w:hAnsi="Times New Roman" w:cs="Times New Roman"/>
          <w:sz w:val="28"/>
          <w:szCs w:val="28"/>
        </w:rPr>
        <w:t xml:space="preserve">нитарным врачом РФ </w:t>
      </w:r>
      <w:r w:rsidR="003817FA">
        <w:rPr>
          <w:rFonts w:ascii="Times New Roman" w:hAnsi="Times New Roman" w:cs="Times New Roman"/>
          <w:sz w:val="28"/>
          <w:szCs w:val="28"/>
        </w:rPr>
        <w:t xml:space="preserve"> </w:t>
      </w:r>
      <w:r w:rsidR="007746CD">
        <w:rPr>
          <w:rFonts w:ascii="Times New Roman" w:hAnsi="Times New Roman" w:cs="Times New Roman"/>
          <w:sz w:val="28"/>
          <w:szCs w:val="28"/>
        </w:rPr>
        <w:t>09.01.2002</w:t>
      </w:r>
      <w:r w:rsidR="003817FA">
        <w:rPr>
          <w:rFonts w:ascii="Times New Roman" w:hAnsi="Times New Roman" w:cs="Times New Roman"/>
          <w:sz w:val="28"/>
          <w:szCs w:val="28"/>
        </w:rPr>
        <w:t>г.</w:t>
      </w:r>
      <w:r w:rsidR="007746CD">
        <w:rPr>
          <w:rFonts w:ascii="Times New Roman" w:hAnsi="Times New Roman" w:cs="Times New Roman"/>
          <w:sz w:val="28"/>
          <w:szCs w:val="28"/>
        </w:rPr>
        <w:t>).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5071" w:rsidRPr="00DC4C0A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4C0A">
        <w:rPr>
          <w:rFonts w:ascii="Times New Roman" w:hAnsi="Times New Roman" w:cs="Times New Roman"/>
          <w:i/>
          <w:sz w:val="28"/>
          <w:szCs w:val="28"/>
        </w:rPr>
        <w:t>Что такое профилактическая прививка?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Согласно абз.3 ст. 1 ФЗ «Об иммунопрофилактике инфекционных болезней «профилактические прививки - введение в организм человека иммунобиологических лекарственных препаратов для иммунопрофилактики в целях создания специфической невосприимчивости к инфекционным болезням».</w:t>
      </w:r>
    </w:p>
    <w:p w:rsidR="002F5071" w:rsidRPr="00DC4C0A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4C0A">
        <w:rPr>
          <w:rFonts w:ascii="Times New Roman" w:hAnsi="Times New Roman" w:cs="Times New Roman"/>
          <w:i/>
          <w:sz w:val="28"/>
          <w:szCs w:val="28"/>
        </w:rPr>
        <w:t>Каким образом это касается педагогов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Согласно п. 12 ПП РФ 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 к перечню работ, выполнение которых связано с высоким риском заболевания инфекционными болезнями и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требует обязательного проведения профилактических прививок относятся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работы в организациях, осуществляющи</w:t>
      </w:r>
      <w:r w:rsidR="007746CD">
        <w:rPr>
          <w:rFonts w:ascii="Times New Roman" w:hAnsi="Times New Roman" w:cs="Times New Roman"/>
          <w:sz w:val="28"/>
          <w:szCs w:val="28"/>
        </w:rPr>
        <w:t>х образовательную деятельность.</w:t>
      </w:r>
      <w:r w:rsidRPr="009605A1">
        <w:rPr>
          <w:rFonts w:ascii="Times New Roman" w:hAnsi="Times New Roman" w:cs="Times New Roman"/>
          <w:sz w:val="28"/>
          <w:szCs w:val="28"/>
        </w:rPr>
        <w:br/>
        <w:t>Соответственно, если есть категории граждан, подлежащие обязательной вакцинации, значит, и должен быть порядок ее проведения. </w:t>
      </w:r>
    </w:p>
    <w:p w:rsidR="00E61117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В соответствии с п.1ст.8 ФЗ «Об иммунопрофилактике инфекционных болезней» осуществление иммунопрофилактики обеспечивают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>сфере здравоохранения, федеральный орган исполнительной власти, уполномоченный осуществлять санитарно-эпидемиологический надзор, органы исполнительной власти субъектов Российской Федерации в сфере здравоохранения.</w:t>
      </w:r>
      <w:r w:rsidRPr="009605A1">
        <w:rPr>
          <w:rFonts w:ascii="Times New Roman" w:hAnsi="Times New Roman" w:cs="Times New Roman"/>
          <w:sz w:val="28"/>
          <w:szCs w:val="28"/>
        </w:rPr>
        <w:br/>
        <w:t>Данными органами являются Министерство здравоохранения Российской Федерации (далее – Минздрав) и п</w:t>
      </w:r>
      <w:r w:rsidR="007746CD">
        <w:rPr>
          <w:rFonts w:ascii="Times New Roman" w:hAnsi="Times New Roman" w:cs="Times New Roman"/>
          <w:sz w:val="28"/>
          <w:szCs w:val="28"/>
        </w:rPr>
        <w:t>одведомственные ему учреждения.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Минздрав обеспечивает иммунопрофилактику в рамках национального календаря профилактических прививок. </w:t>
      </w:r>
      <w:r w:rsidR="00DC4C0A">
        <w:rPr>
          <w:rFonts w:ascii="Times New Roman" w:hAnsi="Times New Roman" w:cs="Times New Roman"/>
          <w:sz w:val="28"/>
          <w:szCs w:val="28"/>
        </w:rPr>
        <w:t xml:space="preserve"> </w:t>
      </w:r>
      <w:r w:rsidRPr="009605A1">
        <w:rPr>
          <w:rFonts w:ascii="Times New Roman" w:hAnsi="Times New Roman" w:cs="Times New Roman"/>
          <w:sz w:val="28"/>
          <w:szCs w:val="28"/>
        </w:rPr>
        <w:t>Так, ст. 9 ФЗ «Об иммунопрофилактике инфекционных болезней» устанавливает, что Национальный календарь профилактических прививок включает в себя профилактические прививки против гепатита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, дифтерии, коклюша, кори, краснухи, полиомиелита, столбняка, туберкулеза, эпидемического паротита,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гемофильной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инфекции, пневмококковой инфекции и гриппа.</w:t>
      </w:r>
      <w:r w:rsidR="00DC4C0A">
        <w:rPr>
          <w:rFonts w:ascii="Times New Roman" w:hAnsi="Times New Roman" w:cs="Times New Roman"/>
          <w:sz w:val="28"/>
          <w:szCs w:val="28"/>
        </w:rPr>
        <w:t xml:space="preserve"> </w:t>
      </w:r>
      <w:r w:rsidRPr="009605A1">
        <w:rPr>
          <w:rFonts w:ascii="Times New Roman" w:hAnsi="Times New Roman" w:cs="Times New Roman"/>
          <w:sz w:val="28"/>
          <w:szCs w:val="28"/>
        </w:rPr>
        <w:t>То есть, это тот список прививок,</w:t>
      </w:r>
      <w:r w:rsidR="007746CD">
        <w:rPr>
          <w:rFonts w:ascii="Times New Roman" w:hAnsi="Times New Roman" w:cs="Times New Roman"/>
          <w:sz w:val="28"/>
          <w:szCs w:val="28"/>
        </w:rPr>
        <w:t xml:space="preserve"> которые применимы к педагогам.</w:t>
      </w:r>
      <w:r w:rsidR="00DC4C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 абз.2 вышеназванной статьи указано, что Национальный календарь профилактических прививок, сроки проведения профилактических прививок и категории граждан, подлежащих обязательной вакцинации,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  <w:r w:rsidR="00DC4C0A">
        <w:rPr>
          <w:rFonts w:ascii="Times New Roman" w:hAnsi="Times New Roman" w:cs="Times New Roman"/>
          <w:sz w:val="28"/>
          <w:szCs w:val="28"/>
        </w:rPr>
        <w:t xml:space="preserve"> </w:t>
      </w:r>
      <w:r w:rsidRPr="009605A1">
        <w:rPr>
          <w:rFonts w:ascii="Times New Roman" w:hAnsi="Times New Roman" w:cs="Times New Roman"/>
          <w:sz w:val="28"/>
          <w:szCs w:val="28"/>
        </w:rPr>
        <w:t>Минздрав издал приказ от 21 марта 2014 г. № 125н «Об утверждении национального календаря профилактических прививок и календаря профилактических прививок по эпидемическим показаниям», в нем указаны основные прививки и сроки, а также порядок их проведения. Рекомендую ознакомиться полностью.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Так, согласно данному календарю, прививки против гриппа проводятся ежегодно.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Согласно п. 4 Приложения №1 НКПП перед проведением профилактической прививки лицу, подлежащему вакцинации или его законному представителю разъясняется необходимость иммунопрофилактики инфекционных болезней, возможные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поствакцинальные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реакции и осложнения, а также последствия отказа от проведения профилактической прививки и оформляется информированное добровольное согласие на медицинское вмешательство в соответствии с требованиями статьи 20 Федерального закона от 21 ноября 2011 г. № 323-ФЗ </w:t>
      </w:r>
      <w:r w:rsidR="004B0F29">
        <w:rPr>
          <w:rFonts w:ascii="Times New Roman" w:hAnsi="Times New Roman" w:cs="Times New Roman"/>
          <w:sz w:val="28"/>
          <w:szCs w:val="28"/>
        </w:rPr>
        <w:t xml:space="preserve"> </w:t>
      </w:r>
      <w:r w:rsidRPr="009605A1">
        <w:rPr>
          <w:rFonts w:ascii="Times New Roman" w:hAnsi="Times New Roman" w:cs="Times New Roman"/>
          <w:sz w:val="28"/>
          <w:szCs w:val="28"/>
        </w:rPr>
        <w:t>«Об основах охраны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здоровья граждан в Российской Федерации». Требования ст. 20 кратко сводятся к следующему: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учитель дает согласие на прививку или отказ от нее в письменной форме;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сотрудники должны разъяснить последствия отказа от прививки в доступной форме (т.е. объяснение происходит без помощи профессиональных терминов);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основания «прину</w:t>
      </w:r>
      <w:r w:rsidR="007746CD">
        <w:rPr>
          <w:rFonts w:ascii="Times New Roman" w:hAnsi="Times New Roman" w:cs="Times New Roman"/>
          <w:sz w:val="28"/>
          <w:szCs w:val="28"/>
        </w:rPr>
        <w:t>дительной» вакцинации;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46CD">
        <w:rPr>
          <w:rFonts w:ascii="Times New Roman" w:hAnsi="Times New Roman" w:cs="Times New Roman"/>
          <w:sz w:val="28"/>
          <w:szCs w:val="28"/>
        </w:rPr>
        <w:t>и т.д.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Отказ от прививки также предусмотрен абз.8 ст. 5 Федерального закона от 21 ноября 2011 г. № 323-ФЗ «Об основах охраны здоровья граждан в Российской Федерации».</w:t>
      </w:r>
      <w:r w:rsidRPr="009605A1">
        <w:rPr>
          <w:rFonts w:ascii="Times New Roman" w:hAnsi="Times New Roman" w:cs="Times New Roman"/>
          <w:sz w:val="28"/>
          <w:szCs w:val="28"/>
        </w:rPr>
        <w:br/>
        <w:t>Таким образом, право на отказ от вакцинации предусмотрено самим законом.</w:t>
      </w:r>
    </w:p>
    <w:p w:rsidR="002F5071" w:rsidRPr="00E61117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61117">
        <w:rPr>
          <w:rFonts w:ascii="Times New Roman" w:hAnsi="Times New Roman" w:cs="Times New Roman"/>
          <w:i/>
          <w:sz w:val="28"/>
          <w:szCs w:val="28"/>
        </w:rPr>
        <w:t>Последствия отказа от прививок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Руководитель образовательного учреждения несет ответственность за нарушение законодательства в области обеспечения санитарно-эпидемиологического благополучия населения по ст. 6.3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РФ. Требования об обязательной вакцинации установлено законодательством Российской Федерации, и основ</w:t>
      </w:r>
      <w:r w:rsidR="007746CD">
        <w:rPr>
          <w:rFonts w:ascii="Times New Roman" w:hAnsi="Times New Roman" w:cs="Times New Roman"/>
          <w:sz w:val="28"/>
          <w:szCs w:val="28"/>
        </w:rPr>
        <w:t>аний для его игнорирования нет.</w:t>
      </w:r>
    </w:p>
    <w:p w:rsidR="00E61117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lastRenderedPageBreak/>
        <w:t xml:space="preserve">Для того чтобы не быть привлеченным к ответственности, руководитель имеет право отстранить работника от работы по основаниям, предусмотренным ст. 76 ТК РФ. Работодатель отстраняет от работы (не допускает к работе) работника на весь период времени до устранения обстоятельств, явившихся основанием для отстранения от работы или недопущения к работе. В период отстранения от работы (недопущения к работе) заработная </w:t>
      </w:r>
      <w:r w:rsidR="007746CD">
        <w:rPr>
          <w:rFonts w:ascii="Times New Roman" w:hAnsi="Times New Roman" w:cs="Times New Roman"/>
          <w:sz w:val="28"/>
          <w:szCs w:val="28"/>
        </w:rPr>
        <w:t>плата работнику не начисляется.</w:t>
      </w:r>
      <w:r w:rsidRPr="009605A1">
        <w:rPr>
          <w:rFonts w:ascii="Times New Roman" w:hAnsi="Times New Roman" w:cs="Times New Roman"/>
          <w:sz w:val="28"/>
          <w:szCs w:val="28"/>
        </w:rPr>
        <w:br/>
        <w:t>Отказ от вакцинации для педагогических работников без отстранения от работы возможен только в случаях, если такая прививка противопоказана педагогу. </w:t>
      </w:r>
      <w:r w:rsidRPr="009605A1">
        <w:rPr>
          <w:rFonts w:ascii="Times New Roman" w:hAnsi="Times New Roman" w:cs="Times New Roman"/>
          <w:sz w:val="28"/>
          <w:szCs w:val="28"/>
        </w:rPr>
        <w:br/>
        <w:t xml:space="preserve">Список противопоказаний установлен «МУ 3.3.1.1095-02. 3.3.1.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Вакцинопрофилактика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. Медицинские противопоказания к проведению профилактических прививок препаратами национального календаря прививок. Методические указания» (утв. Главным государственным санитарным врачом РФ 09.01.2002). 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Со всеми противопоказаниями можете озн</w:t>
      </w:r>
      <w:r w:rsidR="007746CD">
        <w:rPr>
          <w:rFonts w:ascii="Times New Roman" w:hAnsi="Times New Roman" w:cs="Times New Roman"/>
          <w:sz w:val="28"/>
          <w:szCs w:val="28"/>
        </w:rPr>
        <w:t>акомиться самостоятельно.</w:t>
      </w:r>
      <w:r w:rsidRPr="009605A1">
        <w:rPr>
          <w:rFonts w:ascii="Times New Roman" w:hAnsi="Times New Roman" w:cs="Times New Roman"/>
          <w:sz w:val="28"/>
          <w:szCs w:val="28"/>
        </w:rPr>
        <w:br/>
        <w:t xml:space="preserve">Основные противопоказания для всех типов прививок: сильная реакция или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поствакцинальное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осложнение на предыдущее введение. Сильной реакцией считается наличие температуры выше 40 °С, в месте введения вакцины - отек и гиперемия свыше 8 см в диаметре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>олее подробно в п. 4 вышена</w:t>
      </w:r>
      <w:r w:rsidR="007746CD">
        <w:rPr>
          <w:rFonts w:ascii="Times New Roman" w:hAnsi="Times New Roman" w:cs="Times New Roman"/>
          <w:sz w:val="28"/>
          <w:szCs w:val="28"/>
        </w:rPr>
        <w:t>званных методических указаний).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Сильная реакция или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поствакцинальное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осложнение на предыдущее введение должны иметь «бумажный след», т.е. все это должно быть зафиксировано в вашей амбулаторной карте. Если вы укажете на осложнение при предыдущем введении прививки, врач, конечно, вам не сделает прививку, но если вскроется, что это была ложь, то к вам, как к работнику, будет применена ответственность в соответствии с действующим законодательством (выговор, увольнение и т.д.).</w:t>
      </w:r>
      <w:r w:rsidRPr="009605A1">
        <w:rPr>
          <w:rFonts w:ascii="Times New Roman" w:hAnsi="Times New Roman" w:cs="Times New Roman"/>
          <w:sz w:val="28"/>
          <w:szCs w:val="28"/>
        </w:rPr>
        <w:br/>
      </w:r>
      <w:r w:rsidRPr="009605A1">
        <w:rPr>
          <w:rFonts w:ascii="Times New Roman" w:hAnsi="Times New Roman" w:cs="Times New Roman"/>
          <w:sz w:val="28"/>
          <w:szCs w:val="28"/>
        </w:rPr>
        <w:br/>
        <w:t xml:space="preserve">Если вышеназванные основания у вас отсутствуют, то законных причин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избежать вакцинации у вас нет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>.</w:t>
      </w:r>
    </w:p>
    <w:p w:rsidR="002F5071" w:rsidRPr="00DC4C0A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4C0A">
        <w:rPr>
          <w:rFonts w:ascii="Times New Roman" w:hAnsi="Times New Roman" w:cs="Times New Roman"/>
          <w:i/>
          <w:sz w:val="28"/>
          <w:szCs w:val="28"/>
        </w:rPr>
        <w:t>Судебная практика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- Решение Московского городского суда от 12.12.2014 по делу N 7-9392/14. В данном судебном акте руководитель Общества с ограниченной ответственностью был привлечен к административной ответственности за выявленный факт отсутствия прохождения вакцинации сотрудником;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- Конституционный суд Российской Федерации Определение от 21 ноября 2013 г. N 1867-О «Об отказе в принятии к рассмотрению жалобы гражданки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Гунтаишвили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Валентины Захаровны на нарушение ее конституционных прав федеральным законом «об иммунопрофилактике инфекционных болезней"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«…Как следует из материалов жалобы, заявительница, работавшая машинистом насосных установок в муниципальном унитарном предприятии муниципального образования город</w:t>
      </w:r>
      <w:r w:rsidR="00E61117">
        <w:rPr>
          <w:rFonts w:ascii="Times New Roman" w:hAnsi="Times New Roman" w:cs="Times New Roman"/>
          <w:sz w:val="28"/>
          <w:szCs w:val="28"/>
        </w:rPr>
        <w:t xml:space="preserve"> </w:t>
      </w:r>
      <w:r w:rsidRPr="009605A1">
        <w:rPr>
          <w:rFonts w:ascii="Times New Roman" w:hAnsi="Times New Roman" w:cs="Times New Roman"/>
          <w:sz w:val="28"/>
          <w:szCs w:val="28"/>
        </w:rPr>
        <w:t xml:space="preserve"> Норильск "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Канализационно-очистные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сооружения", была отстранена от работы в связи с отказом от профилактической прививки против гриппа, а впоследствии уволилась с этой работы по собственному желанию.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Норильский городской суд Красноярского края, сославшись на преамбулу, абзац четвертый пункта 1 и абзац четвертый пункта 2 статьи 5, а также статью 9 оспариваемого Федерального закона, своим решением от 11 мая 2012 года, оставленным без изменения апелляционным определением судебной коллегии по гражданским делам Красноярского краевого суда от 24 сентября 2012 года, отказал В.З.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Гунтаишвили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в удовлетворении требований о признании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незаконными приказов, распоряжений и других актов работодателя, касающихся ее отстранения от работы, а также взыскании среднего заработка за период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>отстранения от работы…. Что же касается предусмотренных абзацем четвертым пункта 2 его статьи 5 правовых последствий отсутствия профилактических прививок в виде отстранения граждан от работ, выполнение которых связано с высоким риском заболевания инфекционными болезнями, то установление указанного правила обусловлено необходимостью сохранения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здоровья таких категорий работников в процессе трудовой деятельности, а также обеспечения здоровья и безопасности других лиц и, следовательно, отвечает конституционно закрепленным целям возможных ограничений прав и свобод человека и гражданина (статья 55, часть 3, Конституции Российской Федерации) и не может рассматриваться как нарушение конституционных прав заявительницы….»</w:t>
      </w:r>
    </w:p>
    <w:p w:rsidR="002F5071" w:rsidRPr="00E61117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61117">
        <w:rPr>
          <w:rFonts w:ascii="Times New Roman" w:hAnsi="Times New Roman" w:cs="Times New Roman"/>
          <w:i/>
          <w:sz w:val="28"/>
          <w:szCs w:val="28"/>
        </w:rPr>
        <w:t>Резюме вышесказанного: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- Педагоги отнесены действующим законодательством к списку профессий, подлежащих обязательной вакцинации.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Отказаться от прививки можно, но только при наличии обстоятельств, предусмотренных методическими указаниями.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При необоснованном отказе или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непрохождении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 xml:space="preserve"> вакцинации, работодатель имеет право отстранить работника от работы без сохранения заработной платы.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Вакцинация проходит в соответствии с НКПП.</w:t>
      </w:r>
    </w:p>
    <w:p w:rsidR="002F5071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За нарушение законодательства об обязательной вакцинации отдельных категорий граждан предусмотрена ответственность.</w:t>
      </w:r>
    </w:p>
    <w:p w:rsidR="002F5071" w:rsidRPr="009605A1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 заключение в качестве маленького бонуса публикую перечень обязательных прививок для работников образования:</w:t>
      </w:r>
    </w:p>
    <w:p w:rsidR="00DC4C0A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- ежегодно прививка от гриппа;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раз в 10 лет проводится ревакцинация от дифтерии и столбняка;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прививка от кори делается сотрудникам образования в возрасте младше 35 лет. Но только в том случае, если они не переболели корью, не были ранее привиты или не имеют об этом сведений;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по эпидемическим показаниям прививки проводятся при угрозе или вспышке инфекций полиомиелита,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шигёллеза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>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для работников, занятым в дошкольном образовании, делается прививка от гепатита A и дизентерии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Зонне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>. Эти же прививки актуальны для работников детского сада и закрытых учреждений (дома ребёнка, интернаты);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иммунизации против гепатита B подлежат работники образования в возрасте от 18 до 55 лет, если они раньше не переболели гепатитом и не были привиты против него;</w:t>
      </w:r>
    </w:p>
    <w:p w:rsidR="00DC4C0A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вакцинация от краснухи делается женщинам до 25 лет, если они не болели краснухой, не были от неё привиты или не имеют об этом информации;</w:t>
      </w:r>
    </w:p>
    <w:p w:rsidR="002F5071" w:rsidRDefault="00DC4C0A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вакцинация (ревакцинация) против кори до 55 лет (включительно), не </w:t>
      </w:r>
      <w:proofErr w:type="gramStart"/>
      <w:r w:rsidR="002F5071" w:rsidRPr="009605A1">
        <w:rPr>
          <w:rFonts w:ascii="Times New Roman" w:hAnsi="Times New Roman" w:cs="Times New Roman"/>
          <w:sz w:val="28"/>
          <w:szCs w:val="28"/>
        </w:rPr>
        <w:t>болевшие</w:t>
      </w:r>
      <w:proofErr w:type="gramEnd"/>
      <w:r w:rsidR="002F5071" w:rsidRPr="009605A1">
        <w:rPr>
          <w:rFonts w:ascii="Times New Roman" w:hAnsi="Times New Roman" w:cs="Times New Roman"/>
          <w:sz w:val="28"/>
          <w:szCs w:val="28"/>
        </w:rPr>
        <w:t>, не привитые, привитые однократно, не имеющие сведений о прививках против кори.</w:t>
      </w:r>
    </w:p>
    <w:p w:rsidR="002F5071" w:rsidRPr="00DC4C0A" w:rsidRDefault="002F5071" w:rsidP="00DC4C0A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4C0A">
        <w:rPr>
          <w:rFonts w:ascii="Times New Roman" w:hAnsi="Times New Roman" w:cs="Times New Roman"/>
          <w:i/>
          <w:sz w:val="28"/>
          <w:szCs w:val="28"/>
        </w:rPr>
        <w:t>Порядок проведения вакцинации сотрудников образовательных</w:t>
      </w:r>
    </w:p>
    <w:p w:rsidR="00E07C2C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- Федеральный закон от 17.09.1998 N 157-ФЗ «Об иммунопрофилактике инфекционных болезней» (далее – ФЗ «Об иммунопрофилактике инфекционных болезней»);</w:t>
      </w:r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Постановление Правительства РФ от 15 июля 1999 г. N 825 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 (далее – ПП РФ 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прививок»);</w:t>
      </w:r>
      <w:proofErr w:type="gramEnd"/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Приказ Министерства здравоохранение РФ от 21 марта 2014 г. № 125н «Об утверждении национального календаря профилактических прививок и календаря профилактических прививок по эпидемическим показаниям» (далее – НКПП);</w:t>
      </w:r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Федеральный закон от 21 ноября 2011 г. № 323-ФЗ «Об основах охраны здоровья граждан в Российской Федерации» (далее – ФЗ «Об основах охраны здоровья граждан в РФ»);</w:t>
      </w:r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Кодекс Российской Федерации об административных правонарушениях от 30.12.2001 N 195-ФЗ (далее –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 xml:space="preserve"> РФ);</w:t>
      </w:r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Трудовой кодекс Российской Федерации от 30.12.2001 N 197-ФЗ (далее – ТК РФ);</w:t>
      </w:r>
    </w:p>
    <w:p w:rsidR="00E07C2C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 xml:space="preserve">МУ 3.3.1.1095-02. 3.3.1. </w:t>
      </w:r>
      <w:proofErr w:type="spellStart"/>
      <w:r w:rsidR="002F5071" w:rsidRPr="009605A1">
        <w:rPr>
          <w:rFonts w:ascii="Times New Roman" w:hAnsi="Times New Roman" w:cs="Times New Roman"/>
          <w:sz w:val="28"/>
          <w:szCs w:val="28"/>
        </w:rPr>
        <w:t>Вакцинопрофилактика</w:t>
      </w:r>
      <w:proofErr w:type="spellEnd"/>
      <w:r w:rsidR="002F5071" w:rsidRPr="009605A1">
        <w:rPr>
          <w:rFonts w:ascii="Times New Roman" w:hAnsi="Times New Roman" w:cs="Times New Roman"/>
          <w:sz w:val="28"/>
          <w:szCs w:val="28"/>
        </w:rPr>
        <w:t>. Медицинские противопоказания к проведению профилактических прививок препаратами национального календаря прививок. Методические указания (утв. Главным государственным санитарным врачом РФ 09.01.2002);</w:t>
      </w:r>
    </w:p>
    <w:p w:rsidR="002F5071" w:rsidRDefault="00E07C2C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071" w:rsidRPr="009605A1">
        <w:rPr>
          <w:rFonts w:ascii="Times New Roman" w:hAnsi="Times New Roman" w:cs="Times New Roman"/>
          <w:sz w:val="28"/>
          <w:szCs w:val="28"/>
        </w:rPr>
        <w:t>МУ 3.3.1889-04 Порядок проведения профилактических прививок (далее – МУ 3.3.1889-04).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Указанный выше список в самой статье не рассмотрен, чтобы не увеличивать её объем, 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так или иначе регулирует процедуру вакцинации.</w:t>
      </w:r>
    </w:p>
    <w:p w:rsidR="002F5071" w:rsidRPr="004232D6" w:rsidRDefault="004A0086" w:rsidP="004232D6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32D6">
        <w:rPr>
          <w:rFonts w:ascii="Times New Roman" w:hAnsi="Times New Roman" w:cs="Times New Roman"/>
          <w:i/>
          <w:sz w:val="28"/>
          <w:szCs w:val="28"/>
        </w:rPr>
        <w:t>Р</w:t>
      </w:r>
      <w:r w:rsidR="002F5071" w:rsidRPr="004232D6">
        <w:rPr>
          <w:rFonts w:ascii="Times New Roman" w:hAnsi="Times New Roman" w:cs="Times New Roman"/>
          <w:i/>
          <w:sz w:val="28"/>
          <w:szCs w:val="28"/>
        </w:rPr>
        <w:t>ассмотрим порядок проведения вакцинации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Итак, как сказано в МУ 3.3.1889-04 Федеральный Закон N 157-ФЗ от </w:t>
      </w:r>
      <w:r w:rsidR="004232D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605A1">
        <w:rPr>
          <w:rFonts w:ascii="Times New Roman" w:hAnsi="Times New Roman" w:cs="Times New Roman"/>
          <w:sz w:val="28"/>
          <w:szCs w:val="28"/>
        </w:rPr>
        <w:t>17 сентября 1998 г. «Об иммунопрофилактике инфекционных болезней» предусматривает проведение профилактических прививок, против туберкулеза, полиомиелита, кори, эпидемического паротита, вирусного гепатита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>, краснухи, дифтерии, коклюша, столбняка, включенных в национальный календарь профилактических прививок, и профилактических прививок по эпидемическим показаниям.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Иммунизацию в рамках национального календаря профилактических прививок проводят вакцинами отечественного и зарубежного производства, зарегистрированными и разрешенными к применению в установленном порядке в соответствии с инструкциями по их применению.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При осуществлении плановой вакцинации населения необходимо соблюдать порядок введения вакцин в определенной последовательности в установленные сроки. Совокупность указанных факторов составляет национальный календарь профилактических прививок.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Национальный календарь строится с учетом социально-экономической значимости инфекций, управляемых средствами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вакцинопрофилактики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>, отечественного и международного опыта профилактики инфекционных болезней, а также наличия в стране эффективных, безопасных, экономически доступных вакцин.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Очередной пересмотр национального календаря может быть вызван появлением препаратов нового поколения, применение которых сокращает количество введений препарата, изменяет способ введения вакцины, а также отменой очередной или введением дополнительной вакцинации для оптимизации управления эпидемическим процессом инфекции.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Профилактические прививки гражданам проводят в организациях здравоохранения, независимо от организационно-правовых форм и форм собственности, а также лицами, занимающимися частной медицинской практикой, при наличии лицензии на данный вид деятельности в области иммунопрофилактики.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lastRenderedPageBreak/>
        <w:t>Работа по проведению профилактических прививок финансируется за счет средств федерального бюджета, бюджетов субъектов Российской Федерации, фондов обязательного медицинского страхования и других источников финансирования в соответствии с законодательством Российской Федерации и законодательством субъектов Российской Федерации.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Таким образом, профилактические прививки и прививки по эпидемическим показаниям проводятся за счет государства, т.е. БЕСПЛАТНО</w:t>
      </w:r>
      <w:r w:rsidR="00E07C2C">
        <w:rPr>
          <w:rFonts w:ascii="Times New Roman" w:hAnsi="Times New Roman" w:cs="Times New Roman"/>
          <w:sz w:val="28"/>
          <w:szCs w:val="28"/>
        </w:rPr>
        <w:t>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Организацию и проведение профилактических прививок обеспечивает руководитель лечебно-профилактической организации, имеющей лицензию на данный вид деятельности в области иммунопрофилактики.</w:t>
      </w:r>
    </w:p>
    <w:p w:rsidR="002F5071" w:rsidRPr="00E07C2C" w:rsidRDefault="002F5071" w:rsidP="00E07C2C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7C2C">
        <w:rPr>
          <w:rFonts w:ascii="Times New Roman" w:hAnsi="Times New Roman" w:cs="Times New Roman"/>
          <w:i/>
          <w:sz w:val="28"/>
          <w:szCs w:val="28"/>
        </w:rPr>
        <w:t>Процедура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Профилактические прививки проводят гражданам, НЕ ИМЕЮЩИМ МЕДИЦИНСКИХ ПРОТИВОПОКАЗАНИЙ, с согласия граждан, родителей или иных законных представителей несовершеннолетних и граждан, признанных недееспособными в порядке, установленном законодательством Российской Федерации.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Перед прививкой обязаны взять письменное согласие или отказ на проведение прививки. Если отказ дан по основаниям, указанным МУ 3.3.1.1095-02. 3.3.1., то учителя не отстранят от работы (актуально для профилактических прививок). За исключением ситуации, когда прививки проводят по эпидемическим показаниям. Тогда отстранение от работы все равно произойдет. С сохранением средней заработной платы или нет - это решает работодатель.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Прививки проводят в строгом соответствии с инструкциями по применению препаратов.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Перед прививкой проводят сбор анамнестических данных путем изучения медицинских документов, а также проводят опрос лица, подлежащего иммунизации, и/или его родителей, или опекунов.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Непосредственно перед прививкой проводят термометрию.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Поэтому, если у вас обнаружится высокая температура, никто не сделает вам прививку. Только о данной процедуре необходимо самостоятельно попросить.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Все профилактические прививки проводят одноразовыми шприцами и одноразовыми иглами.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Кабинет для проведения профилактических прививок обеспечивают необходимым оборудованием и оснащением.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 кабинете, где проводят профилактические прививки, должны быть необходимые документы.</w:t>
      </w:r>
    </w:p>
    <w:p w:rsidR="002F5071" w:rsidRPr="009605A1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Не допускается проведение профилактических прививок в перевязочных и процедурных кабинетах.</w:t>
      </w:r>
    </w:p>
    <w:p w:rsidR="002F5071" w:rsidRPr="004A0086" w:rsidRDefault="002F5071" w:rsidP="004232D6">
      <w:pPr>
        <w:pStyle w:val="aa"/>
        <w:ind w:firstLine="284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A0086">
        <w:rPr>
          <w:rFonts w:ascii="Times New Roman" w:hAnsi="Times New Roman" w:cs="Times New Roman"/>
          <w:i/>
          <w:sz w:val="28"/>
          <w:szCs w:val="28"/>
        </w:rPr>
        <w:t>Резюме</w:t>
      </w:r>
      <w:r w:rsidR="004A0086" w:rsidRPr="004A0086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</w:p>
    <w:p w:rsidR="00E07C2C" w:rsidRDefault="002F5071" w:rsidP="00DC4C0A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05A1">
        <w:rPr>
          <w:rFonts w:ascii="Times New Roman" w:hAnsi="Times New Roman" w:cs="Times New Roman"/>
          <w:sz w:val="28"/>
          <w:szCs w:val="28"/>
        </w:rPr>
        <w:t>Вышеизложенное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 xml:space="preserve"> можно свести к следующему:</w:t>
      </w:r>
    </w:p>
    <w:p w:rsidR="00E07C2C" w:rsidRDefault="002F5071" w:rsidP="00E07C2C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Для вакцинации выделяют соответствующий кабинет.</w:t>
      </w:r>
    </w:p>
    <w:p w:rsidR="00E07C2C" w:rsidRDefault="002F5071" w:rsidP="00E07C2C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Перед вакцинацией проводят сбор анамнеза.</w:t>
      </w:r>
    </w:p>
    <w:p w:rsidR="00E07C2C" w:rsidRDefault="002F5071" w:rsidP="00E07C2C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При необходимости проводят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медобследование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(проверка температуры и т.д.).</w:t>
      </w:r>
    </w:p>
    <w:p w:rsidR="00E07C2C" w:rsidRDefault="002F5071" w:rsidP="00E07C2C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Работник должен дать письменное согласие на проведение вакцинации.</w:t>
      </w:r>
    </w:p>
    <w:p w:rsidR="00E07C2C" w:rsidRDefault="002F5071" w:rsidP="00E07C2C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Прививка для работника АБСОЛЮТНО БЕСПЛАТНА.</w:t>
      </w:r>
    </w:p>
    <w:p w:rsidR="00E07C2C" w:rsidRDefault="002F5071" w:rsidP="00E07C2C">
      <w:pPr>
        <w:pStyle w:val="aa"/>
        <w:numPr>
          <w:ilvl w:val="0"/>
          <w:numId w:val="4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7C2C">
        <w:rPr>
          <w:rFonts w:ascii="Times New Roman" w:hAnsi="Times New Roman" w:cs="Times New Roman"/>
          <w:sz w:val="28"/>
          <w:szCs w:val="28"/>
        </w:rPr>
        <w:t>Вакцинация проводится специально обученным медперсоналом.</w:t>
      </w:r>
    </w:p>
    <w:p w:rsidR="004A0086" w:rsidRPr="00E07C2C" w:rsidRDefault="002F5071" w:rsidP="00E07C2C">
      <w:pPr>
        <w:pStyle w:val="aa"/>
        <w:numPr>
          <w:ilvl w:val="0"/>
          <w:numId w:val="4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7C2C">
        <w:rPr>
          <w:rFonts w:ascii="Times New Roman" w:hAnsi="Times New Roman" w:cs="Times New Roman"/>
          <w:sz w:val="28"/>
          <w:szCs w:val="28"/>
        </w:rPr>
        <w:t>Вакцинация происходит или в медучреждении, или по месту работы (при условии, что есть кабинет, соответствующий требованиям).</w:t>
      </w:r>
    </w:p>
    <w:sectPr w:rsidR="004A0086" w:rsidRPr="00E07C2C" w:rsidSect="00DC4C0A">
      <w:pgSz w:w="11906" w:h="16838"/>
      <w:pgMar w:top="142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6CCA"/>
    <w:multiLevelType w:val="multilevel"/>
    <w:tmpl w:val="915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C6BE9"/>
    <w:multiLevelType w:val="multilevel"/>
    <w:tmpl w:val="1F00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8603D1"/>
    <w:multiLevelType w:val="multilevel"/>
    <w:tmpl w:val="404E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293C7C"/>
    <w:multiLevelType w:val="multilevel"/>
    <w:tmpl w:val="4F5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3311EA"/>
    <w:multiLevelType w:val="multilevel"/>
    <w:tmpl w:val="EBDA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291463"/>
    <w:multiLevelType w:val="multilevel"/>
    <w:tmpl w:val="A1D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4F47AA"/>
    <w:multiLevelType w:val="multilevel"/>
    <w:tmpl w:val="F588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0E7A60"/>
    <w:multiLevelType w:val="hybridMultilevel"/>
    <w:tmpl w:val="C89C7D64"/>
    <w:lvl w:ilvl="0" w:tplc="E33C32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137583"/>
    <w:multiLevelType w:val="multilevel"/>
    <w:tmpl w:val="E8B0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2730BA"/>
    <w:multiLevelType w:val="multilevel"/>
    <w:tmpl w:val="1F44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4A7D83"/>
    <w:multiLevelType w:val="multilevel"/>
    <w:tmpl w:val="ADC4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505143"/>
    <w:multiLevelType w:val="multilevel"/>
    <w:tmpl w:val="6B8A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8CB4E38"/>
    <w:multiLevelType w:val="multilevel"/>
    <w:tmpl w:val="05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93837A4"/>
    <w:multiLevelType w:val="multilevel"/>
    <w:tmpl w:val="815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D339C6"/>
    <w:multiLevelType w:val="multilevel"/>
    <w:tmpl w:val="2D7E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EFF5E15"/>
    <w:multiLevelType w:val="multilevel"/>
    <w:tmpl w:val="4602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63542D"/>
    <w:multiLevelType w:val="multilevel"/>
    <w:tmpl w:val="037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5375BF1"/>
    <w:multiLevelType w:val="multilevel"/>
    <w:tmpl w:val="0F52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2E5093"/>
    <w:multiLevelType w:val="multilevel"/>
    <w:tmpl w:val="D0EA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6478C5"/>
    <w:multiLevelType w:val="multilevel"/>
    <w:tmpl w:val="F974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A8A3601"/>
    <w:multiLevelType w:val="multilevel"/>
    <w:tmpl w:val="EB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26E72F1"/>
    <w:multiLevelType w:val="multilevel"/>
    <w:tmpl w:val="CC4C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4AB3634"/>
    <w:multiLevelType w:val="multilevel"/>
    <w:tmpl w:val="430E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80C5EE2"/>
    <w:multiLevelType w:val="multilevel"/>
    <w:tmpl w:val="851E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926C86"/>
    <w:multiLevelType w:val="multilevel"/>
    <w:tmpl w:val="478A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654AAE"/>
    <w:multiLevelType w:val="multilevel"/>
    <w:tmpl w:val="6490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93176F"/>
    <w:multiLevelType w:val="multilevel"/>
    <w:tmpl w:val="7DE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993091"/>
    <w:multiLevelType w:val="multilevel"/>
    <w:tmpl w:val="BCB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EF5BD3"/>
    <w:multiLevelType w:val="multilevel"/>
    <w:tmpl w:val="D0B0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5AF6DFE"/>
    <w:multiLevelType w:val="multilevel"/>
    <w:tmpl w:val="E64C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C14D60"/>
    <w:multiLevelType w:val="multilevel"/>
    <w:tmpl w:val="4C50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A623A00"/>
    <w:multiLevelType w:val="multilevel"/>
    <w:tmpl w:val="8FC6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B730159"/>
    <w:multiLevelType w:val="multilevel"/>
    <w:tmpl w:val="AA42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EBD416D"/>
    <w:multiLevelType w:val="multilevel"/>
    <w:tmpl w:val="600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1951AA"/>
    <w:multiLevelType w:val="multilevel"/>
    <w:tmpl w:val="4580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D948F1"/>
    <w:multiLevelType w:val="multilevel"/>
    <w:tmpl w:val="18E8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9E7C02"/>
    <w:multiLevelType w:val="multilevel"/>
    <w:tmpl w:val="D746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B26F8D"/>
    <w:multiLevelType w:val="multilevel"/>
    <w:tmpl w:val="A2E8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76D65D1"/>
    <w:multiLevelType w:val="multilevel"/>
    <w:tmpl w:val="BB90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043FDF"/>
    <w:multiLevelType w:val="multilevel"/>
    <w:tmpl w:val="3BA4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8E48AD"/>
    <w:multiLevelType w:val="multilevel"/>
    <w:tmpl w:val="D7A8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8D0FD0"/>
    <w:multiLevelType w:val="multilevel"/>
    <w:tmpl w:val="C62C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13CE4"/>
    <w:multiLevelType w:val="multilevel"/>
    <w:tmpl w:val="82D2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2F578E"/>
    <w:multiLevelType w:val="multilevel"/>
    <w:tmpl w:val="63B2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21"/>
  </w:num>
  <w:num w:numId="3">
    <w:abstractNumId w:val="41"/>
  </w:num>
  <w:num w:numId="4">
    <w:abstractNumId w:val="4"/>
  </w:num>
  <w:num w:numId="5">
    <w:abstractNumId w:val="3"/>
  </w:num>
  <w:num w:numId="6">
    <w:abstractNumId w:val="9"/>
  </w:num>
  <w:num w:numId="7">
    <w:abstractNumId w:val="20"/>
  </w:num>
  <w:num w:numId="8">
    <w:abstractNumId w:val="1"/>
  </w:num>
  <w:num w:numId="9">
    <w:abstractNumId w:val="43"/>
  </w:num>
  <w:num w:numId="10">
    <w:abstractNumId w:val="35"/>
  </w:num>
  <w:num w:numId="11">
    <w:abstractNumId w:val="37"/>
  </w:num>
  <w:num w:numId="12">
    <w:abstractNumId w:val="5"/>
  </w:num>
  <w:num w:numId="13">
    <w:abstractNumId w:val="39"/>
  </w:num>
  <w:num w:numId="14">
    <w:abstractNumId w:val="26"/>
  </w:num>
  <w:num w:numId="15">
    <w:abstractNumId w:val="15"/>
  </w:num>
  <w:num w:numId="16">
    <w:abstractNumId w:val="30"/>
  </w:num>
  <w:num w:numId="17">
    <w:abstractNumId w:val="34"/>
  </w:num>
  <w:num w:numId="18">
    <w:abstractNumId w:val="12"/>
  </w:num>
  <w:num w:numId="19">
    <w:abstractNumId w:val="6"/>
  </w:num>
  <w:num w:numId="20">
    <w:abstractNumId w:val="25"/>
  </w:num>
  <w:num w:numId="21">
    <w:abstractNumId w:val="40"/>
  </w:num>
  <w:num w:numId="22">
    <w:abstractNumId w:val="8"/>
  </w:num>
  <w:num w:numId="23">
    <w:abstractNumId w:val="18"/>
  </w:num>
  <w:num w:numId="24">
    <w:abstractNumId w:val="42"/>
  </w:num>
  <w:num w:numId="25">
    <w:abstractNumId w:val="19"/>
  </w:num>
  <w:num w:numId="26">
    <w:abstractNumId w:val="31"/>
  </w:num>
  <w:num w:numId="27">
    <w:abstractNumId w:val="2"/>
  </w:num>
  <w:num w:numId="28">
    <w:abstractNumId w:val="16"/>
  </w:num>
  <w:num w:numId="29">
    <w:abstractNumId w:val="13"/>
  </w:num>
  <w:num w:numId="30">
    <w:abstractNumId w:val="17"/>
  </w:num>
  <w:num w:numId="31">
    <w:abstractNumId w:val="32"/>
  </w:num>
  <w:num w:numId="32">
    <w:abstractNumId w:val="0"/>
  </w:num>
  <w:num w:numId="33">
    <w:abstractNumId w:val="27"/>
  </w:num>
  <w:num w:numId="34">
    <w:abstractNumId w:val="11"/>
  </w:num>
  <w:num w:numId="35">
    <w:abstractNumId w:val="22"/>
  </w:num>
  <w:num w:numId="36">
    <w:abstractNumId w:val="14"/>
  </w:num>
  <w:num w:numId="37">
    <w:abstractNumId w:val="29"/>
  </w:num>
  <w:num w:numId="38">
    <w:abstractNumId w:val="24"/>
  </w:num>
  <w:num w:numId="39">
    <w:abstractNumId w:val="38"/>
  </w:num>
  <w:num w:numId="40">
    <w:abstractNumId w:val="10"/>
  </w:num>
  <w:num w:numId="41">
    <w:abstractNumId w:val="23"/>
  </w:num>
  <w:num w:numId="42">
    <w:abstractNumId w:val="33"/>
  </w:num>
  <w:num w:numId="43">
    <w:abstractNumId w:val="28"/>
  </w:num>
  <w:num w:numId="4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07FB"/>
    <w:rsid w:val="00077DDF"/>
    <w:rsid w:val="000D0C39"/>
    <w:rsid w:val="00152353"/>
    <w:rsid w:val="001735A5"/>
    <w:rsid w:val="0018635D"/>
    <w:rsid w:val="001C7BDD"/>
    <w:rsid w:val="001F6564"/>
    <w:rsid w:val="002161D7"/>
    <w:rsid w:val="002218BA"/>
    <w:rsid w:val="0025070F"/>
    <w:rsid w:val="002917BC"/>
    <w:rsid w:val="002F4AFD"/>
    <w:rsid w:val="002F5071"/>
    <w:rsid w:val="0033274F"/>
    <w:rsid w:val="00344FE3"/>
    <w:rsid w:val="003771FF"/>
    <w:rsid w:val="00381405"/>
    <w:rsid w:val="003817FA"/>
    <w:rsid w:val="003F6D2A"/>
    <w:rsid w:val="004114AA"/>
    <w:rsid w:val="0041550C"/>
    <w:rsid w:val="004232D6"/>
    <w:rsid w:val="00440231"/>
    <w:rsid w:val="004A0086"/>
    <w:rsid w:val="004B0F29"/>
    <w:rsid w:val="004C72FF"/>
    <w:rsid w:val="005323B9"/>
    <w:rsid w:val="005925C4"/>
    <w:rsid w:val="00595625"/>
    <w:rsid w:val="005C3CB6"/>
    <w:rsid w:val="005F4CCA"/>
    <w:rsid w:val="0061035F"/>
    <w:rsid w:val="00615A94"/>
    <w:rsid w:val="006603D5"/>
    <w:rsid w:val="00670EB4"/>
    <w:rsid w:val="0067144B"/>
    <w:rsid w:val="006827E4"/>
    <w:rsid w:val="006C0794"/>
    <w:rsid w:val="006C72CE"/>
    <w:rsid w:val="006D3C90"/>
    <w:rsid w:val="006D3F6C"/>
    <w:rsid w:val="00701574"/>
    <w:rsid w:val="007136AB"/>
    <w:rsid w:val="007676A3"/>
    <w:rsid w:val="007746CD"/>
    <w:rsid w:val="00834C14"/>
    <w:rsid w:val="00870873"/>
    <w:rsid w:val="008A441B"/>
    <w:rsid w:val="008C07FB"/>
    <w:rsid w:val="008C1AFD"/>
    <w:rsid w:val="00914EDF"/>
    <w:rsid w:val="009605A1"/>
    <w:rsid w:val="00970A7E"/>
    <w:rsid w:val="009773EC"/>
    <w:rsid w:val="009D65C1"/>
    <w:rsid w:val="00A04029"/>
    <w:rsid w:val="00A457D7"/>
    <w:rsid w:val="00AC6F30"/>
    <w:rsid w:val="00AC7F06"/>
    <w:rsid w:val="00B170A1"/>
    <w:rsid w:val="00B316C8"/>
    <w:rsid w:val="00B322DF"/>
    <w:rsid w:val="00B416B7"/>
    <w:rsid w:val="00C16A14"/>
    <w:rsid w:val="00C2471B"/>
    <w:rsid w:val="00C64A76"/>
    <w:rsid w:val="00C934EF"/>
    <w:rsid w:val="00D35438"/>
    <w:rsid w:val="00D70C10"/>
    <w:rsid w:val="00D74350"/>
    <w:rsid w:val="00D91E57"/>
    <w:rsid w:val="00D92BB5"/>
    <w:rsid w:val="00DC0BDB"/>
    <w:rsid w:val="00DC4C0A"/>
    <w:rsid w:val="00E07C2C"/>
    <w:rsid w:val="00E61117"/>
    <w:rsid w:val="00E77B29"/>
    <w:rsid w:val="00EB6B62"/>
    <w:rsid w:val="00FE0C31"/>
    <w:rsid w:val="00FE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31"/>
  </w:style>
  <w:style w:type="paragraph" w:styleId="1">
    <w:name w:val="heading 1"/>
    <w:basedOn w:val="a"/>
    <w:link w:val="10"/>
    <w:uiPriority w:val="9"/>
    <w:qFormat/>
    <w:rsid w:val="00670E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3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70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07FB"/>
    <w:rPr>
      <w:b/>
      <w:bCs/>
    </w:rPr>
  </w:style>
  <w:style w:type="character" w:customStyle="1" w:styleId="resh-link">
    <w:name w:val="resh-link"/>
    <w:basedOn w:val="a0"/>
    <w:rsid w:val="008C07FB"/>
  </w:style>
  <w:style w:type="character" w:customStyle="1" w:styleId="dog-link">
    <w:name w:val="dog-link"/>
    <w:basedOn w:val="a0"/>
    <w:rsid w:val="008C07FB"/>
  </w:style>
  <w:style w:type="paragraph" w:customStyle="1" w:styleId="title">
    <w:name w:val="title"/>
    <w:basedOn w:val="a"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C07F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7F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73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70E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0EB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D74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block">
    <w:name w:val="article-block"/>
    <w:basedOn w:val="a"/>
    <w:rsid w:val="00D7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ew">
    <w:name w:val="view"/>
    <w:basedOn w:val="a0"/>
    <w:rsid w:val="00615A94"/>
  </w:style>
  <w:style w:type="character" w:styleId="a9">
    <w:name w:val="Emphasis"/>
    <w:basedOn w:val="a0"/>
    <w:uiPriority w:val="20"/>
    <w:qFormat/>
    <w:rsid w:val="00615A94"/>
    <w:rPr>
      <w:i/>
      <w:iCs/>
    </w:rPr>
  </w:style>
  <w:style w:type="character" w:customStyle="1" w:styleId="article-statdate">
    <w:name w:val="article-stat__date"/>
    <w:basedOn w:val="a0"/>
    <w:rsid w:val="00970A7E"/>
  </w:style>
  <w:style w:type="character" w:customStyle="1" w:styleId="article-statcount">
    <w:name w:val="article-stat__count"/>
    <w:basedOn w:val="a0"/>
    <w:rsid w:val="00970A7E"/>
  </w:style>
  <w:style w:type="character" w:customStyle="1" w:styleId="article-stat-tipvalue">
    <w:name w:val="article-stat-tip__value"/>
    <w:basedOn w:val="a0"/>
    <w:rsid w:val="00970A7E"/>
  </w:style>
  <w:style w:type="character" w:customStyle="1" w:styleId="b-pb-articlecounter">
    <w:name w:val="b-pb-article__counter"/>
    <w:basedOn w:val="a0"/>
    <w:rsid w:val="00870873"/>
  </w:style>
  <w:style w:type="paragraph" w:customStyle="1" w:styleId="b-pb-publication-bodylead">
    <w:name w:val="b-pb-publication-body__lead"/>
    <w:basedOn w:val="a"/>
    <w:rsid w:val="0087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t-v2">
    <w:name w:val="cut-v2"/>
    <w:basedOn w:val="a"/>
    <w:rsid w:val="003F6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commentbadge">
    <w:name w:val="b-comment_badge"/>
    <w:basedOn w:val="a0"/>
    <w:rsid w:val="00FE5F63"/>
  </w:style>
  <w:style w:type="paragraph" w:customStyle="1" w:styleId="b-article-details">
    <w:name w:val="b-article-details"/>
    <w:basedOn w:val="a"/>
    <w:rsid w:val="00FE5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25070F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F6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view">
    <w:name w:val="post-view"/>
    <w:basedOn w:val="a0"/>
    <w:rsid w:val="006D3F6C"/>
  </w:style>
  <w:style w:type="paragraph" w:customStyle="1" w:styleId="toctitle">
    <w:name w:val="toc_title"/>
    <w:basedOn w:val="a"/>
    <w:rsid w:val="006D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a0"/>
    <w:rsid w:val="006D3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466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45386070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01178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25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211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86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376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888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87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9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403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89431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7" w:color="DBEAF4"/>
            <w:bottom w:val="single" w:sz="4" w:space="0" w:color="DBEAF4"/>
            <w:right w:val="single" w:sz="4" w:space="7" w:color="DBEAF4"/>
          </w:divBdr>
          <w:divsChild>
            <w:div w:id="2093895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77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00297">
              <w:marLeft w:val="2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6317">
          <w:marLeft w:val="0"/>
          <w:marRight w:val="0"/>
          <w:marTop w:val="270"/>
          <w:marBottom w:val="360"/>
          <w:divBdr>
            <w:top w:val="single" w:sz="4" w:space="6" w:color="D3CFCF"/>
            <w:left w:val="none" w:sz="0" w:space="0" w:color="auto"/>
            <w:bottom w:val="single" w:sz="4" w:space="4" w:color="000000"/>
            <w:right w:val="none" w:sz="0" w:space="0" w:color="auto"/>
          </w:divBdr>
        </w:div>
        <w:div w:id="1593467938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785151347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1717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22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0" w:color="50B948"/>
            <w:bottom w:val="none" w:sz="0" w:space="0" w:color="auto"/>
            <w:right w:val="none" w:sz="0" w:space="0" w:color="auto"/>
          </w:divBdr>
        </w:div>
      </w:divsChild>
    </w:div>
    <w:div w:id="1006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24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12532215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50038558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349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93679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74568886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68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847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875606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01511478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990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121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9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2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57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78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10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1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7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08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621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4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2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408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5" w:color="DDDDDD"/>
                <w:right w:val="none" w:sz="0" w:space="0" w:color="auto"/>
              </w:divBdr>
              <w:divsChild>
                <w:div w:id="1619489218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7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4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67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8006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18" w:space="10" w:color="50B94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890984">
                      <w:marLeft w:val="0"/>
                      <w:marRight w:val="249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64949">
                      <w:marLeft w:val="0"/>
                      <w:marRight w:val="0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7068">
          <w:marLeft w:val="0"/>
          <w:marRight w:val="0"/>
          <w:marTop w:val="800"/>
          <w:marBottom w:val="300"/>
          <w:divBdr>
            <w:top w:val="single" w:sz="4" w:space="25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460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19452613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5369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3338">
              <w:marLeft w:val="300"/>
              <w:marRight w:val="300"/>
              <w:marTop w:val="0"/>
              <w:marBottom w:val="0"/>
              <w:divBdr>
                <w:top w:val="single" w:sz="4" w:space="4" w:color="DADA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297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9335754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89145103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6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235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92924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7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6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867298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4508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988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57127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29374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4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1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314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2675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8480">
              <w:marLeft w:val="0"/>
              <w:marRight w:val="0"/>
              <w:marTop w:val="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5482">
              <w:marLeft w:val="0"/>
              <w:marRight w:val="0"/>
              <w:marTop w:val="35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934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7951">
                  <w:marLeft w:val="0"/>
                  <w:marRight w:val="0"/>
                  <w:marTop w:val="1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068">
                  <w:marLeft w:val="0"/>
                  <w:marRight w:val="0"/>
                  <w:marTop w:val="350"/>
                  <w:marBottom w:val="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80235">
                      <w:marLeft w:val="1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30807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1240">
              <w:marLeft w:val="0"/>
              <w:marRight w:val="0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69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335956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22086968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545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9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07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133392204_25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</Pages>
  <Words>2653</Words>
  <Characters>15127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44</cp:revision>
  <cp:lastPrinted>2019-02-04T08:33:00Z</cp:lastPrinted>
  <dcterms:created xsi:type="dcterms:W3CDTF">2018-04-25T05:18:00Z</dcterms:created>
  <dcterms:modified xsi:type="dcterms:W3CDTF">2019-02-06T05:50:00Z</dcterms:modified>
</cp:coreProperties>
</file>