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9C8" w:rsidRPr="00E4507D" w:rsidRDefault="00BA59C8" w:rsidP="00BA59C8">
      <w:pPr>
        <w:shd w:val="clear" w:color="auto" w:fill="FFFFFF"/>
        <w:spacing w:after="300" w:line="420" w:lineRule="atLeast"/>
        <w:jc w:val="center"/>
        <w:outlineLvl w:val="2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  <w:r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>СРОКИ</w:t>
      </w:r>
      <w:r w:rsidR="00E4507D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 xml:space="preserve"> ХРАНЕНИЯ ДОКУМЕНТОВ НА 2022</w:t>
      </w:r>
      <w:r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 xml:space="preserve"> г.</w:t>
      </w:r>
      <w:r w:rsidR="00E4507D" w:rsidRPr="00E4507D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>:</w:t>
      </w:r>
      <w:r w:rsidR="00E4507D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 xml:space="preserve"> ТАБЛИЦЫ</w:t>
      </w:r>
    </w:p>
    <w:p w:rsidR="00BA59C8" w:rsidRPr="00BA59C8" w:rsidRDefault="00BA59C8" w:rsidP="00BA59C8">
      <w:pPr>
        <w:shd w:val="clear" w:color="auto" w:fill="FFFFFF"/>
        <w:spacing w:after="300" w:line="420" w:lineRule="atLeast"/>
        <w:outlineLvl w:val="2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  <w:r w:rsidRPr="00BA59C8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>Новые сроки хранения бухгалтерских документов. Таблица 1</w:t>
      </w:r>
    </w:p>
    <w:tbl>
      <w:tblPr>
        <w:tblW w:w="1514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6"/>
        <w:gridCol w:w="4394"/>
        <w:gridCol w:w="6946"/>
      </w:tblGrid>
      <w:tr w:rsidR="00BA59C8" w:rsidRPr="00BA59C8" w:rsidTr="00E4507D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8F6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8F6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 хранения бухгалтерских документов в организации</w:t>
            </w:r>
          </w:p>
        </w:tc>
        <w:tc>
          <w:tcPr>
            <w:tcW w:w="694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8F6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Основание</w:t>
            </w:r>
          </w:p>
        </w:tc>
      </w:tr>
      <w:tr w:rsidR="00BA59C8" w:rsidRPr="00BA59C8" w:rsidTr="00E4507D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Учетная политика и другие документы по организации и ведению бухучета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Минимум 5 лет после года, в котором они в последний раз применялись для составления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бухотчетности</w:t>
            </w:r>
            <w:proofErr w:type="spellEnd"/>
          </w:p>
        </w:tc>
        <w:tc>
          <w:tcPr>
            <w:tcW w:w="694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Закон № 402 от 06.12.2011, ч. 2 ст. 29</w:t>
            </w:r>
          </w:p>
        </w:tc>
      </w:tr>
      <w:tr w:rsidR="00BA59C8" w:rsidRPr="00BA59C8" w:rsidTr="00E4507D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Регистры бухучета (главная книга, журналы/ордера, оборотные ведомости, реестры, карточки, журналы операций и т.д.)</w:t>
            </w:r>
            <w:proofErr w:type="gramEnd"/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лет (при условии проведения ревизии), но не менее 5 лет после отчетного года</w:t>
            </w:r>
          </w:p>
        </w:tc>
        <w:tc>
          <w:tcPr>
            <w:tcW w:w="694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Закон № 402 от 06.12.2011, ч. 1 ст. 29; 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 276</w:t>
            </w:r>
          </w:p>
        </w:tc>
      </w:tr>
      <w:tr w:rsidR="00BA59C8" w:rsidRPr="00BA59C8" w:rsidTr="00E4507D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Бухотчетность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(балансы, ОФР, отчеты о целевом использовании, приложения к ним) и аудиторские заключения по ней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48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Годовая - постоянно</w:t>
            </w:r>
          </w:p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Промежуточная</w:t>
            </w:r>
            <w:proofErr w:type="gram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5 лет (постоянно - при отсутствии годовой отчетности)</w:t>
            </w:r>
          </w:p>
        </w:tc>
        <w:tc>
          <w:tcPr>
            <w:tcW w:w="694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 268, 286</w:t>
            </w:r>
          </w:p>
        </w:tc>
      </w:tr>
      <w:tr w:rsidR="00BA59C8" w:rsidRPr="00BA59C8" w:rsidTr="00E4507D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Первичка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и связанные с ней оправдательные документы (</w:t>
            </w:r>
            <w:hyperlink r:id="rId4" w:history="1">
              <w:r w:rsidRPr="00BA59C8">
                <w:rPr>
                  <w:rFonts w:ascii="Times New Roman" w:eastAsia="Times New Roman" w:hAnsi="Times New Roman" w:cs="Times New Roman"/>
                  <w:color w:val="3189E5"/>
                  <w:sz w:val="24"/>
                  <w:szCs w:val="24"/>
                  <w:u w:val="single"/>
                  <w:lang w:eastAsia="ru-RU"/>
                </w:rPr>
                <w:t>кассовые</w:t>
              </w:r>
            </w:hyperlink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5" w:history="1">
              <w:r w:rsidRPr="00BA59C8">
                <w:rPr>
                  <w:rFonts w:ascii="Times New Roman" w:eastAsia="Times New Roman" w:hAnsi="Times New Roman" w:cs="Times New Roman"/>
                  <w:color w:val="3189E5"/>
                  <w:sz w:val="24"/>
                  <w:szCs w:val="24"/>
                  <w:u w:val="single"/>
                  <w:lang w:eastAsia="ru-RU"/>
                </w:rPr>
                <w:t>банковские документы</w:t>
              </w:r>
            </w:hyperlink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акты приема-сдачи и, списания имущества, материалов, авансовые отчеты, накладные, переписка)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лет (при условии проведения ревизии), но не менее 5 лет после отчетного года</w:t>
            </w:r>
          </w:p>
        </w:tc>
        <w:tc>
          <w:tcPr>
            <w:tcW w:w="694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Закон № 402 от 06.12.2011, ч. 1 ст. 29; 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 277</w:t>
            </w:r>
          </w:p>
        </w:tc>
      </w:tr>
      <w:tr w:rsidR="00BA59C8" w:rsidRPr="00BA59C8" w:rsidTr="00E4507D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Путевые листы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48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лет</w:t>
            </w:r>
          </w:p>
          <w:p w:rsidR="00BA59C8" w:rsidRPr="00BA59C8" w:rsidRDefault="00BA59C8" w:rsidP="00BA59C8">
            <w:pPr>
              <w:spacing w:after="48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отсутствии иных документов, подтверждающих вредные и опасные условия труда:</w:t>
            </w:r>
          </w:p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50/75 лет (75 лет - </w:t>
            </w:r>
            <w:proofErr w:type="gram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законченные</w:t>
            </w:r>
            <w:proofErr w:type="gram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делопроизводством до 01.01.2003; 50 лет – после 01.01.2003)</w:t>
            </w:r>
          </w:p>
        </w:tc>
        <w:tc>
          <w:tcPr>
            <w:tcW w:w="694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 553</w:t>
            </w:r>
          </w:p>
        </w:tc>
      </w:tr>
      <w:tr w:rsidR="00BA59C8" w:rsidRPr="00BA59C8" w:rsidTr="00E4507D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Документы о получении зарплаты, матпомощи, гонораров, пособий и др. (платежные ведомости, расчетные листы)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48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лет</w:t>
            </w:r>
          </w:p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отсутствии лицевых счетов – 50/75 лет</w:t>
            </w:r>
          </w:p>
        </w:tc>
        <w:tc>
          <w:tcPr>
            <w:tcW w:w="6946" w:type="dxa"/>
            <w:vMerge w:val="restart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48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 295, 298</w:t>
            </w:r>
          </w:p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A59C8" w:rsidRPr="00BA59C8" w:rsidTr="00E4507D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Документы о выплате пособий, больничных, матпомощи (заявления, списки работников, заключения, выписки из протоколов, переписка)</w:t>
            </w:r>
            <w:proofErr w:type="gramEnd"/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лет</w:t>
            </w:r>
          </w:p>
        </w:tc>
        <w:tc>
          <w:tcPr>
            <w:tcW w:w="6946" w:type="dxa"/>
            <w:vMerge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vAlign w:val="center"/>
            <w:hideMark/>
          </w:tcPr>
          <w:p w:rsidR="00BA59C8" w:rsidRPr="00BA59C8" w:rsidRDefault="00BA59C8" w:rsidP="00BA59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59C8" w:rsidRPr="00BA59C8" w:rsidTr="00E4507D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Документы об инвентаризации активов и обязательств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лет при условии проведения ревизии</w:t>
            </w:r>
          </w:p>
        </w:tc>
        <w:tc>
          <w:tcPr>
            <w:tcW w:w="6946" w:type="dxa"/>
            <w:vMerge w:val="restart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48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 321, 322</w:t>
            </w:r>
          </w:p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A59C8" w:rsidRPr="00BA59C8" w:rsidTr="00E4507D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Инвентаризационные описи ликвидационных комиссий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6946" w:type="dxa"/>
            <w:vMerge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vAlign w:val="center"/>
            <w:hideMark/>
          </w:tcPr>
          <w:p w:rsidR="00BA59C8" w:rsidRPr="00BA59C8" w:rsidRDefault="00BA59C8" w:rsidP="00BA59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59C8" w:rsidRPr="00BA59C8" w:rsidTr="00E4507D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Документы о переоценке, </w:t>
            </w: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определении амортизации, списании ОС и НМА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 лет после выбытия ОС и НМА</w:t>
            </w:r>
          </w:p>
        </w:tc>
        <w:tc>
          <w:tcPr>
            <w:tcW w:w="694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 323</w:t>
            </w:r>
          </w:p>
        </w:tc>
      </w:tr>
      <w:tr w:rsidR="00BA59C8" w:rsidRPr="00BA59C8" w:rsidTr="00E4507D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Договоры ГПХ с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физлицами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акты сдачи-приемки работ, услуг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50/75 лет</w:t>
            </w:r>
          </w:p>
        </w:tc>
        <w:tc>
          <w:tcPr>
            <w:tcW w:w="6946" w:type="dxa"/>
            <w:vMerge w:val="restart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48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 12, 29, 301</w:t>
            </w:r>
          </w:p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A59C8" w:rsidRPr="00BA59C8" w:rsidTr="00E4507D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Документы к договорам, соглашениям, контрактам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лет</w:t>
            </w:r>
          </w:p>
        </w:tc>
        <w:tc>
          <w:tcPr>
            <w:tcW w:w="6946" w:type="dxa"/>
            <w:vMerge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vAlign w:val="center"/>
            <w:hideMark/>
          </w:tcPr>
          <w:p w:rsidR="00BA59C8" w:rsidRPr="00BA59C8" w:rsidRDefault="00BA59C8" w:rsidP="00BA59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59C8" w:rsidRPr="00BA59C8" w:rsidTr="00E4507D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Учредительные договоры организации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6946" w:type="dxa"/>
            <w:vMerge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vAlign w:val="center"/>
            <w:hideMark/>
          </w:tcPr>
          <w:p w:rsidR="00BA59C8" w:rsidRPr="00BA59C8" w:rsidRDefault="00BA59C8" w:rsidP="00BA59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59C8" w:rsidRPr="00BA59C8" w:rsidTr="00E4507D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Документы по проводимым валютным операциям в РФ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Минимум 3 года со дня совершения соответствующей валютной операции, но не ранее срока исполнения договора</w:t>
            </w:r>
          </w:p>
        </w:tc>
        <w:tc>
          <w:tcPr>
            <w:tcW w:w="694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Закон № 173-ФЗ от 10.12.2003, п. 2 ч. 2 ст. 24</w:t>
            </w:r>
          </w:p>
        </w:tc>
      </w:tr>
    </w:tbl>
    <w:p w:rsidR="001A1D55" w:rsidRDefault="001A1D55"/>
    <w:p w:rsidR="00BA59C8" w:rsidRPr="00BA59C8" w:rsidRDefault="00BA59C8" w:rsidP="00BA59C8">
      <w:pPr>
        <w:shd w:val="clear" w:color="auto" w:fill="FFFFFF"/>
        <w:spacing w:after="300" w:line="420" w:lineRule="atLeast"/>
        <w:outlineLvl w:val="2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  <w:r w:rsidRPr="00BA59C8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t>Справочная таблица с новыми сроками хранения документов налогового учета. Таблица 2</w:t>
      </w:r>
    </w:p>
    <w:tbl>
      <w:tblPr>
        <w:tblW w:w="1886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6"/>
        <w:gridCol w:w="4394"/>
        <w:gridCol w:w="10667"/>
      </w:tblGrid>
      <w:tr w:rsidR="00BA59C8" w:rsidRPr="00BA59C8" w:rsidTr="00BA59C8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8F6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8F6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 хранения</w:t>
            </w:r>
          </w:p>
        </w:tc>
        <w:tc>
          <w:tcPr>
            <w:tcW w:w="10667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8F6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Основание</w:t>
            </w:r>
          </w:p>
        </w:tc>
      </w:tr>
      <w:tr w:rsidR="00BA59C8" w:rsidRPr="00BA59C8" w:rsidTr="00BA59C8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Документы, необходимые для исчисления и уплаты налогов, в т.ч. подтверждающие суммы доходов/расходов и уплату налогов налогоплательщиками и налоговыми агентами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Минимум 4 года</w:t>
            </w:r>
          </w:p>
        </w:tc>
        <w:tc>
          <w:tcPr>
            <w:tcW w:w="10667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НК РФ,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8 п. 1 ст. 23,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5 п. 3 ст. 24</w:t>
            </w:r>
          </w:p>
        </w:tc>
      </w:tr>
      <w:tr w:rsidR="00BA59C8" w:rsidRPr="00BA59C8" w:rsidTr="00BA59C8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Налоговые декларации, расчеты по всем налогам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48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лет</w:t>
            </w:r>
          </w:p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Декларации ИП ранее 2003 года – 75 лет</w:t>
            </w:r>
          </w:p>
        </w:tc>
        <w:tc>
          <w:tcPr>
            <w:tcW w:w="10667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 310</w:t>
            </w:r>
          </w:p>
        </w:tc>
      </w:tr>
      <w:tr w:rsidR="00BA59C8" w:rsidRPr="00BA59C8" w:rsidTr="00BA59C8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Счета-фактуры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лет</w:t>
            </w:r>
          </w:p>
        </w:tc>
        <w:tc>
          <w:tcPr>
            <w:tcW w:w="10667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 317</w:t>
            </w:r>
          </w:p>
        </w:tc>
      </w:tr>
      <w:tr w:rsidR="00BA59C8" w:rsidRPr="00BA59C8" w:rsidTr="00BA59C8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Журналы учета полученных/выставленных счетов-фактур (бумажные и электронные)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Минимум 4 года </w:t>
            </w:r>
            <w:proofErr w:type="gram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даты</w:t>
            </w:r>
            <w:proofErr w:type="gram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последней записи</w:t>
            </w:r>
          </w:p>
        </w:tc>
        <w:tc>
          <w:tcPr>
            <w:tcW w:w="10667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Постановление Правительства № 1137 от 26.12.2011, приложение № 3, п. 13</w:t>
            </w:r>
          </w:p>
        </w:tc>
      </w:tr>
      <w:tr w:rsidR="00BA59C8" w:rsidRPr="00BA59C8" w:rsidTr="00BA59C8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Книги покупок/продаж (бумажные и электронные)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Минимум 4 года </w:t>
            </w:r>
            <w:proofErr w:type="gram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даты</w:t>
            </w:r>
            <w:proofErr w:type="gram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последней записи</w:t>
            </w:r>
          </w:p>
        </w:tc>
        <w:tc>
          <w:tcPr>
            <w:tcW w:w="10667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Постановление Правительства № 1137 от 26.12.2011, приложение № 4, п. 24; приложение № 5, п. 22</w:t>
            </w:r>
          </w:p>
        </w:tc>
      </w:tr>
      <w:tr w:rsidR="00BA59C8" w:rsidRPr="00BA59C8" w:rsidTr="00BA59C8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Документы по НДФЛ (расчеты, сообщения о невозможности удержания, налоговые регистры), справки о доходах и суммах налога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физлиц</w:t>
            </w:r>
            <w:proofErr w:type="spellEnd"/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48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лет</w:t>
            </w:r>
          </w:p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50/75 лет – при отсутствии лицевых счетов или ведомостей по зарплате</w:t>
            </w:r>
          </w:p>
        </w:tc>
        <w:tc>
          <w:tcPr>
            <w:tcW w:w="10667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 311,312</w:t>
            </w:r>
          </w:p>
        </w:tc>
      </w:tr>
      <w:tr w:rsidR="00BA59C8" w:rsidRPr="00BA59C8" w:rsidTr="00BA59C8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Документы, подтверждающие расходы на обучение работника, на прохождение работником независимой оценки квалификации (по налогу на прибыль)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срока действия соответствующего договора и 1 года работы сотрудника, но не менее 4 лет</w:t>
            </w:r>
          </w:p>
        </w:tc>
        <w:tc>
          <w:tcPr>
            <w:tcW w:w="10667" w:type="dxa"/>
            <w:vMerge w:val="restart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НК РФ, п. 3 ст. 264, п. 4 ст. 283</w:t>
            </w:r>
          </w:p>
        </w:tc>
      </w:tr>
      <w:tr w:rsidR="00BA59C8" w:rsidRPr="00BA59C8" w:rsidTr="00BA59C8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Документы, подтверждающие </w:t>
            </w: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размер понесенного убытка (по налогу на прибыль)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 течение всего срока уменьшения </w:t>
            </w: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налоговой базы текущего периода на суммы ранее полученных убытков</w:t>
            </w:r>
          </w:p>
        </w:tc>
        <w:tc>
          <w:tcPr>
            <w:tcW w:w="10667" w:type="dxa"/>
            <w:vMerge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vAlign w:val="center"/>
            <w:hideMark/>
          </w:tcPr>
          <w:p w:rsidR="00BA59C8" w:rsidRPr="00BA59C8" w:rsidRDefault="00BA59C8" w:rsidP="00BA59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59C8" w:rsidRPr="00BA59C8" w:rsidTr="00BA59C8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Документы, подтверждающие размер понесенного убытка и сумму, на которую уменьшена налоговая база каждого налогового периода (по УСН, ЕСХН)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всего срока использования права на уменьшение налоговой базы на сумму убытка</w:t>
            </w:r>
          </w:p>
        </w:tc>
        <w:tc>
          <w:tcPr>
            <w:tcW w:w="10667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НК РФ, п. 7 ст. 346.18, п. 5 ст. 346.6</w:t>
            </w:r>
          </w:p>
        </w:tc>
      </w:tr>
      <w:tr w:rsidR="00BA59C8" w:rsidRPr="00BA59C8" w:rsidTr="00BA59C8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Документы, необходимые для исчисления и уплаты страховых взносов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лет</w:t>
            </w:r>
          </w:p>
        </w:tc>
        <w:tc>
          <w:tcPr>
            <w:tcW w:w="10667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НК РФ, п. 3.4 ст. 23</w:t>
            </w:r>
          </w:p>
        </w:tc>
      </w:tr>
      <w:tr w:rsidR="00BA59C8" w:rsidRPr="00BA59C8" w:rsidTr="00BA59C8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Расчеты по страховым взносам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50/75 лет</w:t>
            </w:r>
          </w:p>
        </w:tc>
        <w:tc>
          <w:tcPr>
            <w:tcW w:w="10667" w:type="dxa"/>
            <w:vMerge w:val="restart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E4507D">
            <w:pPr>
              <w:spacing w:after="0" w:line="360" w:lineRule="atLeast"/>
              <w:ind w:left="589" w:hanging="58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 308, 309</w:t>
            </w:r>
          </w:p>
        </w:tc>
      </w:tr>
      <w:tr w:rsidR="00BA59C8" w:rsidRPr="00BA59C8" w:rsidTr="00BA59C8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Карточки индивидуального учета сумм выплат и начислений страховых взносов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48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лет</w:t>
            </w:r>
          </w:p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50/75 лет – при отсутствии лицевых счетов или ведомостей начисления зарплаты</w:t>
            </w:r>
          </w:p>
        </w:tc>
        <w:tc>
          <w:tcPr>
            <w:tcW w:w="10667" w:type="dxa"/>
            <w:vMerge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vAlign w:val="center"/>
            <w:hideMark/>
          </w:tcPr>
          <w:p w:rsidR="00BA59C8" w:rsidRPr="00BA59C8" w:rsidRDefault="00BA59C8" w:rsidP="00BA59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59C8" w:rsidRPr="00BA59C8" w:rsidTr="00BA59C8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Расчеты 4-ФСС, принятые ФСС РФ в электронном виде, в т.ч. квитанции о получении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Минимум 5 лет с момента принятия расчета Фондом</w:t>
            </w:r>
          </w:p>
        </w:tc>
        <w:tc>
          <w:tcPr>
            <w:tcW w:w="10667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Приказ ФСС РФ от 12.02.2010 № 19, п. 6.2, 6.3</w:t>
            </w:r>
          </w:p>
        </w:tc>
      </w:tr>
    </w:tbl>
    <w:p w:rsidR="00BA59C8" w:rsidRDefault="00BA59C8"/>
    <w:p w:rsidR="00BA59C8" w:rsidRDefault="00BA59C8" w:rsidP="00BA59C8">
      <w:pPr>
        <w:shd w:val="clear" w:color="auto" w:fill="FFFFFF"/>
        <w:spacing w:after="300" w:line="420" w:lineRule="atLeast"/>
        <w:outlineLvl w:val="2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</w:p>
    <w:p w:rsidR="00BA59C8" w:rsidRPr="00BA59C8" w:rsidRDefault="00BA59C8" w:rsidP="00BA59C8">
      <w:pPr>
        <w:shd w:val="clear" w:color="auto" w:fill="FFFFFF"/>
        <w:spacing w:after="300" w:line="420" w:lineRule="atLeast"/>
        <w:outlineLvl w:val="2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  <w:r w:rsidRPr="00BA59C8"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  <w:lastRenderedPageBreak/>
        <w:t>Сроки хранения кадровых документов. Таблица 3</w:t>
      </w:r>
    </w:p>
    <w:tbl>
      <w:tblPr>
        <w:tblW w:w="1571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6"/>
        <w:gridCol w:w="4394"/>
        <w:gridCol w:w="7088"/>
        <w:gridCol w:w="425"/>
      </w:tblGrid>
      <w:tr w:rsidR="00BA59C8" w:rsidRPr="00BA59C8" w:rsidTr="00E4507D">
        <w:trPr>
          <w:gridAfter w:val="1"/>
          <w:wAfter w:w="425" w:type="dxa"/>
        </w:trPr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8F6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8F6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 хранения</w:t>
            </w:r>
          </w:p>
        </w:tc>
        <w:tc>
          <w:tcPr>
            <w:tcW w:w="7088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8F6F0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Основание</w:t>
            </w:r>
          </w:p>
        </w:tc>
      </w:tr>
      <w:tr w:rsidR="00BA59C8" w:rsidRPr="00BA59C8" w:rsidTr="00E4507D">
        <w:trPr>
          <w:gridAfter w:val="1"/>
          <w:wAfter w:w="425" w:type="dxa"/>
        </w:trPr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Документы по личному составу, кроме тех, для которых установлен иной срок хранения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50/75 лет</w:t>
            </w:r>
          </w:p>
        </w:tc>
        <w:tc>
          <w:tcPr>
            <w:tcW w:w="7088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Закон «Об архивном деле» № 125-ФЗ от 22.10.2004, ст. 22.1</w:t>
            </w:r>
          </w:p>
        </w:tc>
      </w:tr>
      <w:tr w:rsidR="00BA59C8" w:rsidRPr="00BA59C8" w:rsidTr="00E4507D">
        <w:trPr>
          <w:gridAfter w:val="1"/>
          <w:wAfter w:w="425" w:type="dxa"/>
        </w:trPr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Личные дела, личные карточки руководителей и работников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50/75 лет</w:t>
            </w:r>
          </w:p>
        </w:tc>
        <w:tc>
          <w:tcPr>
            <w:tcW w:w="7088" w:type="dxa"/>
            <w:vMerge w:val="restart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ст.435, 444, 445</w:t>
            </w:r>
          </w:p>
        </w:tc>
      </w:tr>
      <w:tr w:rsidR="00BA59C8" w:rsidRPr="00BA59C8" w:rsidTr="00E4507D">
        <w:trPr>
          <w:gridAfter w:val="1"/>
          <w:wAfter w:w="425" w:type="dxa"/>
        </w:trPr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Трудовые договоры, служебные контракты,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допсоглашения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ним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50/75 лет</w:t>
            </w:r>
          </w:p>
        </w:tc>
        <w:tc>
          <w:tcPr>
            <w:tcW w:w="7088" w:type="dxa"/>
            <w:vMerge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vAlign w:val="center"/>
            <w:hideMark/>
          </w:tcPr>
          <w:p w:rsidR="00BA59C8" w:rsidRPr="00BA59C8" w:rsidRDefault="00BA59C8" w:rsidP="00BA59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59C8" w:rsidRPr="00BA59C8" w:rsidTr="00E4507D">
        <w:trPr>
          <w:gridAfter w:val="1"/>
          <w:wAfter w:w="425" w:type="dxa"/>
        </w:trPr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Приказы и документы, связанные с применением дисциплинарных взысканий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года</w:t>
            </w:r>
          </w:p>
        </w:tc>
        <w:tc>
          <w:tcPr>
            <w:tcW w:w="7088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 454</w:t>
            </w:r>
          </w:p>
        </w:tc>
      </w:tr>
      <w:tr w:rsidR="00BA59C8" w:rsidRPr="00BA59C8" w:rsidTr="00E4507D">
        <w:trPr>
          <w:gridAfter w:val="1"/>
          <w:wAfter w:w="425" w:type="dxa"/>
        </w:trPr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Документы об обработке персональных данных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7088" w:type="dxa"/>
            <w:vMerge w:val="restart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 440, 441</w:t>
            </w:r>
          </w:p>
        </w:tc>
      </w:tr>
      <w:tr w:rsidR="00BA59C8" w:rsidRPr="00BA59C8" w:rsidTr="00E4507D">
        <w:trPr>
          <w:gridAfter w:val="1"/>
          <w:wAfter w:w="425" w:type="dxa"/>
        </w:trPr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Согласие на обработку персональных данных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года по истечении срока действия согласия или его отзыва (договором может быть предусмотрено иное)</w:t>
            </w:r>
          </w:p>
        </w:tc>
        <w:tc>
          <w:tcPr>
            <w:tcW w:w="7088" w:type="dxa"/>
            <w:vMerge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vAlign w:val="center"/>
            <w:hideMark/>
          </w:tcPr>
          <w:p w:rsidR="00BA59C8" w:rsidRPr="00BA59C8" w:rsidRDefault="00BA59C8" w:rsidP="00BA59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59C8" w:rsidRPr="00BA59C8" w:rsidTr="00E4507D">
        <w:trPr>
          <w:gridAfter w:val="1"/>
          <w:wAfter w:w="425" w:type="dxa"/>
        </w:trPr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Личные документы в подлиннике (трудовые книжки, дипломы, аттестаты, свидетельства, удостоверения)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48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востребования работниками</w:t>
            </w:r>
          </w:p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Невостребованные документы хранятся 50/75 лет</w:t>
            </w:r>
          </w:p>
        </w:tc>
        <w:tc>
          <w:tcPr>
            <w:tcW w:w="7088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 449</w:t>
            </w:r>
          </w:p>
        </w:tc>
      </w:tr>
      <w:tr w:rsidR="00BA59C8" w:rsidRPr="00BA59C8" w:rsidTr="00E4507D">
        <w:trPr>
          <w:gridAfter w:val="1"/>
          <w:wAfter w:w="425" w:type="dxa"/>
        </w:trPr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Сведения о трудовой деятельности и трудовом стаже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50/75 лет</w:t>
            </w:r>
          </w:p>
        </w:tc>
        <w:tc>
          <w:tcPr>
            <w:tcW w:w="7088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 450</w:t>
            </w:r>
          </w:p>
        </w:tc>
      </w:tr>
      <w:tr w:rsidR="00BA59C8" w:rsidRPr="00BA59C8" w:rsidTr="00E4507D">
        <w:trPr>
          <w:gridAfter w:val="1"/>
          <w:wAfter w:w="425" w:type="dxa"/>
        </w:trPr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Штатное расписание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7088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 40</w:t>
            </w:r>
          </w:p>
        </w:tc>
      </w:tr>
      <w:tr w:rsidR="00BA59C8" w:rsidRPr="00BA59C8" w:rsidTr="00E4507D">
        <w:trPr>
          <w:gridAfter w:val="1"/>
          <w:wAfter w:w="425" w:type="dxa"/>
        </w:trPr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Табели (графики), журналы учета рабочего времени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48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лет</w:t>
            </w:r>
          </w:p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50/75 лет – при вредных и опасных условиях труда</w:t>
            </w:r>
          </w:p>
        </w:tc>
        <w:tc>
          <w:tcPr>
            <w:tcW w:w="7088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 402</w:t>
            </w:r>
          </w:p>
        </w:tc>
      </w:tr>
      <w:tr w:rsidR="00BA59C8" w:rsidRPr="00BA59C8" w:rsidTr="00E4507D">
        <w:trPr>
          <w:gridAfter w:val="1"/>
          <w:wAfter w:w="425" w:type="dxa"/>
        </w:trPr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Графики отпусков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года</w:t>
            </w:r>
          </w:p>
        </w:tc>
        <w:tc>
          <w:tcPr>
            <w:tcW w:w="7088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 453</w:t>
            </w:r>
          </w:p>
        </w:tc>
      </w:tr>
      <w:tr w:rsidR="00BA59C8" w:rsidRPr="00BA59C8" w:rsidTr="00E4507D">
        <w:trPr>
          <w:gridAfter w:val="1"/>
          <w:wAfter w:w="425" w:type="dxa"/>
        </w:trPr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Отчеты о командировках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лет</w:t>
            </w:r>
          </w:p>
        </w:tc>
        <w:tc>
          <w:tcPr>
            <w:tcW w:w="7088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 452</w:t>
            </w:r>
          </w:p>
        </w:tc>
      </w:tr>
      <w:tr w:rsidR="00BA59C8" w:rsidRPr="00BA59C8" w:rsidTr="00E4507D">
        <w:trPr>
          <w:gridAfter w:val="1"/>
          <w:wAfter w:w="425" w:type="dxa"/>
        </w:trPr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Больничные листы и журналы их регистрации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лет</w:t>
            </w:r>
          </w:p>
        </w:tc>
        <w:tc>
          <w:tcPr>
            <w:tcW w:w="7088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 618, 619</w:t>
            </w:r>
          </w:p>
        </w:tc>
      </w:tr>
      <w:tr w:rsidR="00BA59C8" w:rsidRPr="00BA59C8" w:rsidTr="00E4507D"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Приказы, распоряжения и документы к ним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48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основной деятельности – постоянно</w:t>
            </w:r>
          </w:p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административно-хозяйственным вопросам – 5 лет</w:t>
            </w:r>
          </w:p>
        </w:tc>
        <w:tc>
          <w:tcPr>
            <w:tcW w:w="7513" w:type="dxa"/>
            <w:gridSpan w:val="2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tabs>
                <w:tab w:val="left" w:pos="7698"/>
              </w:tabs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 19</w:t>
            </w:r>
          </w:p>
        </w:tc>
      </w:tr>
      <w:tr w:rsidR="00BA59C8" w:rsidRPr="00BA59C8" w:rsidTr="00E4507D">
        <w:trPr>
          <w:gridAfter w:val="1"/>
          <w:wAfter w:w="425" w:type="dxa"/>
        </w:trPr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Приказы, распоряжения по личному составу и документы к ним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48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50/75 лет – о приеме, переводе, совмещении, совместительстве, увольнении, оплате труда, повышении квалификации, отпусках - по уходу за детьми, без сохранения зарплаты</w:t>
            </w:r>
            <w:proofErr w:type="gramEnd"/>
          </w:p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лет – о ежегодных и учебных </w:t>
            </w: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отпусках, командировках (при наличии вредных, опасных условий труда – 50/75 лет), о служебных проверках</w:t>
            </w:r>
          </w:p>
        </w:tc>
        <w:tc>
          <w:tcPr>
            <w:tcW w:w="7088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 434</w:t>
            </w:r>
          </w:p>
        </w:tc>
      </w:tr>
      <w:tr w:rsidR="00BA59C8" w:rsidRPr="00BA59C8" w:rsidTr="00E4507D">
        <w:trPr>
          <w:gridAfter w:val="1"/>
          <w:wAfter w:w="425" w:type="dxa"/>
        </w:trPr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Должностные инструкции (регламенты)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48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Типовые – 3 года после замены </w:t>
            </w:r>
            <w:proofErr w:type="gram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новыми</w:t>
            </w:r>
            <w:proofErr w:type="gramEnd"/>
          </w:p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Инструкции работников – 50/75 лет</w:t>
            </w:r>
          </w:p>
        </w:tc>
        <w:tc>
          <w:tcPr>
            <w:tcW w:w="7088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 442, 443</w:t>
            </w:r>
          </w:p>
        </w:tc>
      </w:tr>
      <w:tr w:rsidR="00BA59C8" w:rsidRPr="00BA59C8" w:rsidTr="00E4507D">
        <w:trPr>
          <w:gridAfter w:val="1"/>
          <w:wAfter w:w="425" w:type="dxa"/>
        </w:trPr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Акты о несчастных случаях на производстве (с материалами расследований), журналы регистрации несчастных случаев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 лет</w:t>
            </w:r>
          </w:p>
        </w:tc>
        <w:tc>
          <w:tcPr>
            <w:tcW w:w="7088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 РФ, ст. </w:t>
            </w:r>
            <w:hyperlink r:id="rId6" w:tgtFrame="_blank" w:history="1">
              <w:r w:rsidRPr="00BA59C8">
                <w:rPr>
                  <w:rFonts w:ascii="Times New Roman" w:eastAsia="Times New Roman" w:hAnsi="Times New Roman" w:cs="Times New Roman"/>
                  <w:color w:val="3189E5"/>
                  <w:sz w:val="24"/>
                  <w:szCs w:val="24"/>
                  <w:u w:val="single"/>
                  <w:lang w:eastAsia="ru-RU"/>
                </w:rPr>
                <w:t>230</w:t>
              </w:r>
            </w:hyperlink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230.1</w:t>
            </w:r>
          </w:p>
        </w:tc>
      </w:tr>
      <w:tr w:rsidR="00BA59C8" w:rsidRPr="00BA59C8" w:rsidTr="00E4507D">
        <w:trPr>
          <w:gridAfter w:val="1"/>
          <w:wAfter w:w="425" w:type="dxa"/>
        </w:trPr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внутреннего трудового распорядка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год после замены </w:t>
            </w:r>
            <w:proofErr w:type="gram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новыми</w:t>
            </w:r>
            <w:proofErr w:type="gramEnd"/>
          </w:p>
        </w:tc>
        <w:tc>
          <w:tcPr>
            <w:tcW w:w="7088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 381</w:t>
            </w:r>
          </w:p>
        </w:tc>
      </w:tr>
      <w:tr w:rsidR="00BA59C8" w:rsidRPr="00BA59C8" w:rsidTr="00E4507D">
        <w:trPr>
          <w:gridAfter w:val="1"/>
          <w:wAfter w:w="425" w:type="dxa"/>
        </w:trPr>
        <w:tc>
          <w:tcPr>
            <w:tcW w:w="3806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Коллективные договоры</w:t>
            </w:r>
          </w:p>
        </w:tc>
        <w:tc>
          <w:tcPr>
            <w:tcW w:w="4394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7088" w:type="dxa"/>
            <w:tcBorders>
              <w:top w:val="single" w:sz="6" w:space="0" w:color="E8E1D0"/>
              <w:left w:val="single" w:sz="6" w:space="0" w:color="E8E1D0"/>
              <w:bottom w:val="single" w:sz="6" w:space="0" w:color="E8E1D0"/>
              <w:right w:val="single" w:sz="6" w:space="0" w:color="E8E1D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BA59C8" w:rsidRPr="00BA59C8" w:rsidRDefault="00BA59C8" w:rsidP="00BA59C8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proofErr w:type="spellStart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Росархива</w:t>
            </w:r>
            <w:proofErr w:type="spellEnd"/>
            <w:r w:rsidRPr="00BA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утв. Приказом № 236 от 20.12.2019, ст. 386</w:t>
            </w:r>
          </w:p>
        </w:tc>
      </w:tr>
    </w:tbl>
    <w:p w:rsidR="00BA59C8" w:rsidRDefault="00BA59C8"/>
    <w:sectPr w:rsidR="00BA59C8" w:rsidSect="00BA59C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A59C8"/>
    <w:rsid w:val="001A1D55"/>
    <w:rsid w:val="00BA59C8"/>
    <w:rsid w:val="00E45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D55"/>
  </w:style>
  <w:style w:type="paragraph" w:styleId="3">
    <w:name w:val="heading 3"/>
    <w:basedOn w:val="a"/>
    <w:link w:val="30"/>
    <w:uiPriority w:val="9"/>
    <w:qFormat/>
    <w:rsid w:val="00BA59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A59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BA5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A59C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4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pmag.ru/away2.php?req=doc&amp;base=LAW&amp;n=357134&amp;dst=1016&amp;date=26.10.2020&amp;demo=1" TargetMode="External"/><Relationship Id="rId5" Type="http://schemas.openxmlformats.org/officeDocument/2006/relationships/hyperlink" Target="https://spmag.ru/articles/srok-hraneniya-bankovskih-vypisok-i-platezhnyh-porucheniy" TargetMode="External"/><Relationship Id="rId4" Type="http://schemas.openxmlformats.org/officeDocument/2006/relationships/hyperlink" Target="https://spmag.ru/articles/srok-hraneniya-kassovyh-dokumentov-v-organizaci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1262</Words>
  <Characters>7198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2022-02-03T07:41:00Z</cp:lastPrinted>
  <dcterms:created xsi:type="dcterms:W3CDTF">2022-02-03T07:34:00Z</dcterms:created>
  <dcterms:modified xsi:type="dcterms:W3CDTF">2022-02-03T07:50:00Z</dcterms:modified>
</cp:coreProperties>
</file>